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04" w:rsidRDefault="00654104">
      <w:pPr>
        <w:pStyle w:val="1"/>
        <w:ind w:firstLine="0"/>
      </w:pPr>
      <w:r>
        <w:t xml:space="preserve">          Министерство образования РФ</w:t>
      </w:r>
    </w:p>
    <w:p w:rsidR="00654104" w:rsidRDefault="00654104"/>
    <w:p w:rsidR="00654104" w:rsidRDefault="00654104"/>
    <w:p w:rsidR="00654104" w:rsidRDefault="00654104"/>
    <w:p w:rsidR="00654104" w:rsidRDefault="00654104">
      <w:pPr>
        <w:ind w:firstLine="567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 xml:space="preserve">  Государственный университет экономики, </w:t>
      </w:r>
    </w:p>
    <w:p w:rsidR="00654104" w:rsidRDefault="00654104">
      <w:pPr>
        <w:ind w:firstLine="567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 xml:space="preserve">       статистики и информатики</w:t>
      </w:r>
    </w:p>
    <w:p w:rsidR="00654104" w:rsidRDefault="00654104">
      <w:pPr>
        <w:ind w:firstLine="567"/>
        <w:rPr>
          <w:rFonts w:ascii="Courier New" w:hAnsi="Courier New"/>
          <w:b/>
          <w:sz w:val="28"/>
        </w:rPr>
      </w:pPr>
    </w:p>
    <w:p w:rsidR="00654104" w:rsidRDefault="00654104">
      <w:pPr>
        <w:ind w:firstLine="567"/>
        <w:rPr>
          <w:rFonts w:ascii="Courier New" w:hAnsi="Courier New"/>
          <w:b/>
          <w:sz w:val="28"/>
        </w:rPr>
      </w:pPr>
    </w:p>
    <w:p w:rsidR="00654104" w:rsidRDefault="00654104">
      <w:pPr>
        <w:pStyle w:val="1"/>
      </w:pPr>
      <w:r>
        <w:t xml:space="preserve">       Высшая банковская школа</w:t>
      </w:r>
    </w:p>
    <w:p w:rsidR="00654104" w:rsidRDefault="00654104"/>
    <w:p w:rsidR="00654104" w:rsidRDefault="00654104"/>
    <w:p w:rsidR="00654104" w:rsidRDefault="00654104"/>
    <w:p w:rsidR="00654104" w:rsidRDefault="00654104"/>
    <w:p w:rsidR="00654104" w:rsidRDefault="00654104"/>
    <w:p w:rsidR="00654104" w:rsidRDefault="00654104"/>
    <w:p w:rsidR="00654104" w:rsidRDefault="00654104"/>
    <w:p w:rsidR="00654104" w:rsidRDefault="00654104"/>
    <w:p w:rsidR="00654104" w:rsidRDefault="00654104"/>
    <w:p w:rsidR="00654104" w:rsidRDefault="00654104"/>
    <w:p w:rsidR="00654104" w:rsidRDefault="00654104">
      <w:pPr>
        <w:pStyle w:val="2"/>
      </w:pPr>
      <w:r>
        <w:t xml:space="preserve">            Реферат</w:t>
      </w:r>
    </w:p>
    <w:p w:rsidR="00654104" w:rsidRDefault="00654104"/>
    <w:p w:rsidR="00654104" w:rsidRDefault="00654104"/>
    <w:p w:rsidR="00654104" w:rsidRDefault="00654104"/>
    <w:p w:rsidR="00654104" w:rsidRDefault="00654104">
      <w:pPr>
        <w:ind w:firstLine="567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 xml:space="preserve">  По предмету: «Налоги и налогообложение».</w:t>
      </w:r>
    </w:p>
    <w:p w:rsidR="00654104" w:rsidRDefault="00654104">
      <w:pPr>
        <w:ind w:firstLine="567"/>
        <w:rPr>
          <w:rFonts w:ascii="Courier New" w:hAnsi="Courier New"/>
          <w:b/>
          <w:sz w:val="28"/>
        </w:rPr>
      </w:pPr>
    </w:p>
    <w:p w:rsidR="00654104" w:rsidRDefault="00654104">
      <w:pPr>
        <w:ind w:firstLine="567"/>
        <w:rPr>
          <w:rFonts w:ascii="Courier New" w:hAnsi="Courier New"/>
          <w:b/>
          <w:sz w:val="28"/>
        </w:rPr>
      </w:pPr>
    </w:p>
    <w:p w:rsidR="00654104" w:rsidRDefault="00654104">
      <w:pPr>
        <w:ind w:firstLine="567"/>
        <w:rPr>
          <w:rFonts w:ascii="Courier New" w:hAnsi="Courier New"/>
          <w:b/>
          <w:sz w:val="28"/>
        </w:rPr>
      </w:pPr>
    </w:p>
    <w:p w:rsidR="00654104" w:rsidRDefault="00654104">
      <w:pPr>
        <w:ind w:firstLine="567"/>
        <w:rPr>
          <w:rFonts w:ascii="Courier New" w:hAnsi="Courier New"/>
          <w:b/>
          <w:sz w:val="28"/>
        </w:rPr>
      </w:pPr>
    </w:p>
    <w:p w:rsidR="00654104" w:rsidRDefault="00654104">
      <w:pPr>
        <w:ind w:firstLine="567"/>
        <w:rPr>
          <w:rFonts w:ascii="Courier New" w:hAnsi="Courier New"/>
          <w:sz w:val="24"/>
        </w:rPr>
      </w:pPr>
    </w:p>
    <w:p w:rsidR="00654104" w:rsidRDefault="00654104">
      <w:pPr>
        <w:ind w:firstLine="567"/>
        <w:rPr>
          <w:rFonts w:ascii="Courier New" w:hAnsi="Courier New"/>
          <w:sz w:val="24"/>
        </w:rPr>
      </w:pPr>
    </w:p>
    <w:p w:rsidR="00654104" w:rsidRDefault="00654104">
      <w:pPr>
        <w:ind w:firstLine="567"/>
        <w:rPr>
          <w:rFonts w:ascii="Courier New" w:hAnsi="Courier New"/>
          <w:sz w:val="24"/>
        </w:rPr>
      </w:pPr>
    </w:p>
    <w:p w:rsidR="00654104" w:rsidRDefault="00654104">
      <w:pPr>
        <w:ind w:firstLine="567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Выполнила студентка</w:t>
      </w:r>
    </w:p>
    <w:p w:rsidR="00654104" w:rsidRDefault="00654104">
      <w:pPr>
        <w:pStyle w:val="3"/>
      </w:pPr>
      <w:r>
        <w:t>Группы ЗФ 15</w:t>
      </w:r>
    </w:p>
    <w:p w:rsidR="00654104" w:rsidRDefault="00654104">
      <w:pPr>
        <w:ind w:firstLine="567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Дворецкая М.</w:t>
      </w:r>
    </w:p>
    <w:p w:rsidR="00654104" w:rsidRDefault="00654104">
      <w:pPr>
        <w:ind w:firstLine="567"/>
        <w:rPr>
          <w:rFonts w:ascii="Courier New" w:hAnsi="Courier New"/>
          <w:b/>
          <w:sz w:val="24"/>
        </w:rPr>
      </w:pPr>
    </w:p>
    <w:p w:rsidR="00654104" w:rsidRDefault="00654104">
      <w:pPr>
        <w:ind w:firstLine="567"/>
        <w:rPr>
          <w:rFonts w:ascii="Courier New" w:hAnsi="Courier New"/>
          <w:b/>
          <w:sz w:val="24"/>
        </w:rPr>
      </w:pPr>
    </w:p>
    <w:p w:rsidR="00654104" w:rsidRDefault="00654104">
      <w:pPr>
        <w:ind w:firstLine="567"/>
        <w:rPr>
          <w:rFonts w:ascii="Courier New" w:hAnsi="Courier New"/>
          <w:b/>
          <w:sz w:val="24"/>
        </w:rPr>
      </w:pPr>
    </w:p>
    <w:p w:rsidR="00654104" w:rsidRDefault="00654104">
      <w:pPr>
        <w:ind w:firstLine="567"/>
        <w:rPr>
          <w:rFonts w:ascii="Courier New" w:hAnsi="Courier New"/>
          <w:b/>
          <w:sz w:val="24"/>
        </w:rPr>
      </w:pPr>
    </w:p>
    <w:p w:rsidR="00654104" w:rsidRDefault="00654104">
      <w:pPr>
        <w:ind w:firstLine="567"/>
        <w:rPr>
          <w:rFonts w:ascii="Courier New" w:hAnsi="Courier New"/>
          <w:b/>
          <w:sz w:val="24"/>
        </w:rPr>
      </w:pPr>
    </w:p>
    <w:p w:rsidR="00654104" w:rsidRDefault="00654104">
      <w:pPr>
        <w:ind w:firstLine="567"/>
        <w:rPr>
          <w:rFonts w:ascii="Courier New" w:hAnsi="Courier New"/>
          <w:b/>
          <w:sz w:val="24"/>
        </w:rPr>
      </w:pPr>
    </w:p>
    <w:p w:rsidR="00654104" w:rsidRDefault="00654104">
      <w:pPr>
        <w:ind w:firstLine="567"/>
        <w:rPr>
          <w:rFonts w:ascii="Courier New" w:hAnsi="Courier New"/>
          <w:b/>
          <w:sz w:val="24"/>
        </w:rPr>
      </w:pPr>
    </w:p>
    <w:p w:rsidR="00654104" w:rsidRDefault="00654104">
      <w:pPr>
        <w:ind w:firstLine="567"/>
        <w:rPr>
          <w:rFonts w:ascii="Courier New" w:hAnsi="Courier New"/>
          <w:b/>
          <w:sz w:val="24"/>
        </w:rPr>
      </w:pPr>
    </w:p>
    <w:p w:rsidR="00654104" w:rsidRDefault="00654104">
      <w:pPr>
        <w:ind w:firstLine="567"/>
        <w:rPr>
          <w:rFonts w:ascii="Courier New" w:hAnsi="Courier New"/>
          <w:b/>
          <w:sz w:val="24"/>
        </w:rPr>
      </w:pPr>
    </w:p>
    <w:p w:rsidR="00654104" w:rsidRDefault="00654104">
      <w:pPr>
        <w:ind w:firstLine="567"/>
        <w:rPr>
          <w:rFonts w:ascii="Courier New" w:hAnsi="Courier New"/>
          <w:b/>
          <w:sz w:val="24"/>
        </w:rPr>
      </w:pPr>
    </w:p>
    <w:p w:rsidR="00654104" w:rsidRDefault="00654104">
      <w:pPr>
        <w:ind w:firstLine="567"/>
        <w:rPr>
          <w:rFonts w:ascii="Courier New" w:hAnsi="Courier New"/>
          <w:b/>
          <w:sz w:val="24"/>
        </w:rPr>
      </w:pPr>
    </w:p>
    <w:p w:rsidR="00654104" w:rsidRDefault="00654104">
      <w:pPr>
        <w:pStyle w:val="1"/>
      </w:pPr>
      <w:r>
        <w:t xml:space="preserve">           Москва 2001 год</w:t>
      </w:r>
    </w:p>
    <w:p w:rsidR="00654104" w:rsidRDefault="00654104">
      <w:pPr>
        <w:ind w:firstLine="567"/>
        <w:rPr>
          <w:rFonts w:ascii="Courier New" w:hAnsi="Courier New"/>
          <w:sz w:val="24"/>
        </w:rPr>
      </w:pPr>
    </w:p>
    <w:p w:rsidR="00654104" w:rsidRDefault="00654104">
      <w:pPr>
        <w:ind w:firstLine="567"/>
        <w:rPr>
          <w:rFonts w:ascii="Courier New" w:hAnsi="Courier New"/>
          <w:b/>
          <w:sz w:val="28"/>
        </w:rPr>
      </w:pPr>
    </w:p>
    <w:p w:rsidR="00654104" w:rsidRDefault="00654104">
      <w:pPr>
        <w:ind w:firstLine="567"/>
        <w:rPr>
          <w:rFonts w:ascii="Courier New" w:hAnsi="Courier New"/>
          <w:sz w:val="24"/>
        </w:rPr>
      </w:pPr>
    </w:p>
    <w:p w:rsidR="00654104" w:rsidRDefault="00654104">
      <w:pPr>
        <w:ind w:firstLine="567"/>
        <w:rPr>
          <w:rFonts w:ascii="Courier New" w:hAnsi="Courier New"/>
          <w:sz w:val="24"/>
        </w:rPr>
      </w:pPr>
    </w:p>
    <w:p w:rsidR="00654104" w:rsidRDefault="00654104">
      <w:pPr>
        <w:ind w:firstLine="567"/>
        <w:rPr>
          <w:rFonts w:ascii="Courier New" w:hAnsi="Courier New"/>
          <w:sz w:val="24"/>
        </w:rPr>
      </w:pPr>
    </w:p>
    <w:p w:rsidR="00654104" w:rsidRDefault="00654104">
      <w:pPr>
        <w:ind w:firstLine="567"/>
        <w:rPr>
          <w:rFonts w:ascii="Courier New" w:hAnsi="Courier New"/>
          <w:sz w:val="24"/>
        </w:rPr>
      </w:pPr>
    </w:p>
    <w:p w:rsidR="00654104" w:rsidRDefault="00654104">
      <w:pPr>
        <w:ind w:firstLine="567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1.Система    налогообложения в Российской  Федерации.</w:t>
      </w:r>
    </w:p>
    <w:p w:rsidR="00654104" w:rsidRDefault="00654104">
      <w:pPr>
        <w:spacing w:line="360" w:lineRule="auto"/>
        <w:ind w:firstLine="567"/>
        <w:rPr>
          <w:rFonts w:ascii="Courier New" w:hAnsi="Courier New"/>
          <w:b/>
          <w:sz w:val="24"/>
        </w:rPr>
      </w:pPr>
    </w:p>
    <w:p w:rsidR="00654104" w:rsidRDefault="00654104">
      <w:pPr>
        <w:pStyle w:val="a4"/>
        <w:spacing w:line="360" w:lineRule="auto"/>
      </w:pPr>
      <w:r>
        <w:t>Одним из важнейших рычагов, регулирующих финансовые взаимоотношения  предприятия с государством в условиях перехода к рыночному  хозяйству, становится налоговая система. Она призвана обеспечить государство финансовыми ресурсами, необходимыми для решения важнейших экономических и социальных задач. Посредством налогов, льгот и финансовых санкций,являющейся неотьемлимой частью системы налогообложения,государство воздействует на экономическое поведение предприятий,создавая при этом равные условия всем участникам общественного производства.Налоговые методы регулирования финансово-экономических отношений в народном хозяйстве в сочетании с другими экономическими рычагами создают необходимые предпосылки для формирования и функционирования единого целостного рынка.</w:t>
      </w:r>
    </w:p>
    <w:p w:rsidR="00654104" w:rsidRDefault="00654104">
      <w:pPr>
        <w:pStyle w:val="a4"/>
        <w:spacing w:line="360" w:lineRule="auto"/>
      </w:pPr>
      <w:r>
        <w:t xml:space="preserve"> В процессе формирования системы налогообложения предприятий и организаций в России была осуществлена замена налога с оборота на налог с продаж, НДС и акцизы. Был модернизирован действующий налог на прибыль. Введены налог на имущество предприятий, налоги в дорожные фонды. Расширился круг обязательных платежей предприятий. С 1 января 1992г. в России стала действовать новая система налогообложения, общие принципы построения которой определяют Закон Российской Федерации «Об основах налоговой системы в Российской Федерации» от 27 декабря 1991г. №2118-1/1  и Налоговый кодекс РФ (часть 1).Это стержневые законы в системе законодательных актов по налогам, разработанные в соответствие с налоговой реформой в России. Они устанавливают перечень идущих в бюджетную систему страны налогов, сборов, пошлин и др. платежей, а также определяют права, обязанности и ответственность налогоплатильщиков и налоговых органов.</w:t>
      </w:r>
    </w:p>
    <w:p w:rsidR="00654104" w:rsidRDefault="00654104">
      <w:pPr>
        <w:spacing w:line="36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Обьектами налогообложения стали прибыль (доходы), стоимость определенных товаров, отдельные виды деятельности, операции с ценными бумагами, пользование природными ресурсами, имущество юридических и физических лиц, передача имущества, добавленная стоимость продукции, работ и услуг и др.</w:t>
      </w:r>
    </w:p>
    <w:p w:rsidR="00654104" w:rsidRDefault="00654104">
      <w:pPr>
        <w:spacing w:line="36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Налоги в России разделены на три вида в зависимости от уровня их установления и изьятия и в соотвествии с изменениями, предусмотренными в налоговом кодексе:</w:t>
      </w:r>
    </w:p>
    <w:p w:rsidR="00654104" w:rsidRDefault="00654104">
      <w:pPr>
        <w:spacing w:line="36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*федеральные (на уровне России);</w:t>
      </w:r>
    </w:p>
    <w:p w:rsidR="00654104" w:rsidRDefault="00654104">
      <w:pPr>
        <w:spacing w:line="36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*региональные (на уровне регионального органа государственной власти);</w:t>
      </w:r>
    </w:p>
    <w:p w:rsidR="00654104" w:rsidRDefault="00654104">
      <w:pPr>
        <w:spacing w:line="36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*местные (на уровне  органа местного самоуправления).</w:t>
      </w:r>
    </w:p>
    <w:p w:rsidR="00654104" w:rsidRDefault="00654104">
      <w:pPr>
        <w:spacing w:line="360" w:lineRule="auto"/>
        <w:rPr>
          <w:rFonts w:ascii="Courier New" w:hAnsi="Courier New"/>
          <w:sz w:val="28"/>
        </w:rPr>
      </w:pPr>
    </w:p>
    <w:p w:rsidR="00654104" w:rsidRDefault="00654104">
      <w:pPr>
        <w:spacing w:line="360" w:lineRule="auto"/>
        <w:rPr>
          <w:rFonts w:ascii="Courier New" w:hAnsi="Courier New"/>
          <w:i/>
          <w:sz w:val="28"/>
        </w:rPr>
      </w:pPr>
      <w:r>
        <w:rPr>
          <w:rFonts w:ascii="Courier New" w:hAnsi="Courier New"/>
          <w:sz w:val="28"/>
        </w:rPr>
        <w:t xml:space="preserve">            </w:t>
      </w:r>
      <w:r>
        <w:rPr>
          <w:rFonts w:ascii="Courier New" w:hAnsi="Courier New"/>
          <w:i/>
          <w:sz w:val="28"/>
        </w:rPr>
        <w:t>Региональные налоги.</w:t>
      </w:r>
    </w:p>
    <w:p w:rsidR="00654104" w:rsidRDefault="00654104">
      <w:pPr>
        <w:spacing w:line="360" w:lineRule="auto"/>
        <w:rPr>
          <w:rFonts w:ascii="Courier New" w:hAnsi="Courier New"/>
          <w:i/>
          <w:sz w:val="28"/>
        </w:rPr>
      </w:pPr>
    </w:p>
    <w:p w:rsidR="00654104" w:rsidRDefault="00654104">
      <w:pPr>
        <w:pStyle w:val="a3"/>
        <w:spacing w:line="360" w:lineRule="auto"/>
      </w:pPr>
      <w:r>
        <w:t xml:space="preserve">    Такие налоги, как налог на имущество предприятий, лесной налог устанавливаются законодательными актами РФ и взимаются на всей территории. При этом конкретные ставки налогов определяются региональными органами государственной власти, если иное не будет  установлено законодательными актами РФ.</w:t>
      </w:r>
    </w:p>
    <w:p w:rsidR="00654104" w:rsidRDefault="00654104">
      <w:pPr>
        <w:spacing w:line="360" w:lineRule="auto"/>
        <w:rPr>
          <w:rFonts w:ascii="Courier New" w:hAnsi="Courier New"/>
          <w:sz w:val="28"/>
        </w:rPr>
      </w:pPr>
    </w:p>
    <w:p w:rsidR="00654104" w:rsidRDefault="00654104">
      <w:pPr>
        <w:spacing w:line="360" w:lineRule="auto"/>
        <w:rPr>
          <w:rFonts w:ascii="Courier New" w:hAnsi="Courier New"/>
          <w:i/>
          <w:sz w:val="28"/>
        </w:rPr>
      </w:pPr>
      <w:r>
        <w:rPr>
          <w:rFonts w:ascii="Courier New" w:hAnsi="Courier New"/>
          <w:sz w:val="28"/>
        </w:rPr>
        <w:t xml:space="preserve">            </w:t>
      </w:r>
      <w:r>
        <w:rPr>
          <w:rFonts w:ascii="Courier New" w:hAnsi="Courier New"/>
          <w:i/>
          <w:sz w:val="28"/>
        </w:rPr>
        <w:t>Местные налоги и сборы.</w:t>
      </w:r>
    </w:p>
    <w:p w:rsidR="00654104" w:rsidRDefault="00654104">
      <w:pPr>
        <w:spacing w:line="360" w:lineRule="auto"/>
        <w:rPr>
          <w:rFonts w:ascii="Courier New" w:hAnsi="Courier New"/>
          <w:i/>
          <w:sz w:val="28"/>
        </w:rPr>
      </w:pPr>
    </w:p>
    <w:p w:rsidR="00654104" w:rsidRDefault="00654104">
      <w:pPr>
        <w:spacing w:line="36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Из местных налогов для предприятий общеобязательны только два-земельный налог,налог на рекламу.</w:t>
      </w:r>
    </w:p>
    <w:p w:rsidR="00654104" w:rsidRDefault="00654104">
      <w:pPr>
        <w:pStyle w:val="a3"/>
        <w:spacing w:line="360" w:lineRule="auto"/>
      </w:pPr>
      <w:r>
        <w:t>Они устанавливаются законодательными актами РФ. В частности, обьект налогообложения, налогоплаттильщики, налоговые ставки и порядок зачислениям сумм по земельному налогу определяются Земельным кодексом и Законом Российской Федерациии «О плате за землю».</w:t>
      </w:r>
    </w:p>
    <w:p w:rsidR="00654104" w:rsidRDefault="00654104">
      <w:pPr>
        <w:pStyle w:val="a4"/>
        <w:spacing w:line="360" w:lineRule="auto"/>
      </w:pPr>
      <w:r>
        <w:t xml:space="preserve">  Кроме  налогов, направляемых в бюджет, предприятия должны начислять и перечислять страховые взносы и платежи во внебюджетные фонды.</w:t>
      </w:r>
    </w:p>
    <w:p w:rsidR="00654104" w:rsidRDefault="00654104">
      <w:pPr>
        <w:pStyle w:val="a4"/>
        <w:spacing w:line="360" w:lineRule="auto"/>
      </w:pPr>
      <w:r>
        <w:t xml:space="preserve">  Все перечисленные налоги и взносы еще не реализовали в достаточной степени свои потенциальные возможности как основные инструменты формирования рыночной экономики.При наличии в налоговой системе страны практически всех видов налогов,используемых зарубежными странами,налоговая система не в состоянииобеспечить достаточный уровень доходов государства,о чем свидетельствует значительный бюджетный дефицит.Кроме того,система налогообложения предприятий не создает у последних заинтересованности в повышении эффективности производства, качестве продукции, решении производственных задач на более высокой технической основе. Наконец, существующий уровень налогообложения крайне отрицательно влияет на развитие экономики страны, способствует спаду производства, усилению инфляции и снижению уровня жизни населения.</w:t>
      </w:r>
    </w:p>
    <w:p w:rsidR="00654104" w:rsidRDefault="00654104">
      <w:pPr>
        <w:pStyle w:val="a4"/>
        <w:spacing w:line="360" w:lineRule="auto"/>
      </w:pPr>
      <w:r>
        <w:t>В настоящее время происходит переосмысление налоговой политики. Наряду с локальными поправками в налоговом законодательстве, вызванными необходимостью срочного решения вопросов, в Минестерстве по налогам и сборам РФ и в Минфине РФ подготавливают и стратегическиерешения, рассчитанные на длительную перспективу.</w:t>
      </w:r>
    </w:p>
    <w:p w:rsidR="00654104" w:rsidRDefault="00654104">
      <w:pPr>
        <w:pStyle w:val="a4"/>
        <w:spacing w:line="360" w:lineRule="auto"/>
      </w:pPr>
      <w:r>
        <w:t>Новый к налоговой политике  предпологает продолжение налоговой реформы,начатой в 1992г. Речь идет не о полной замене или кардинальной ломке существующей системы. Предпологается процесс эвалюционный, но быстротечный.</w:t>
      </w:r>
    </w:p>
    <w:p w:rsidR="00654104" w:rsidRDefault="00654104">
      <w:pPr>
        <w:pStyle w:val="a4"/>
        <w:spacing w:line="360" w:lineRule="auto"/>
      </w:pPr>
      <w:r>
        <w:t xml:space="preserve">Девиз, под которым продолжается налоговая реформа, в Минфине РФ сформулировали так: «Государство готово пойти на снижение налогов в обмен на ужесточение налоговой дисциплины». </w:t>
      </w:r>
    </w:p>
    <w:p w:rsidR="00654104" w:rsidRDefault="00654104">
      <w:pPr>
        <w:pStyle w:val="a4"/>
        <w:spacing w:line="360" w:lineRule="auto"/>
      </w:pPr>
      <w:r>
        <w:t>Все параметры нового налогового режима уже обоснованы и заложены в Налоговый кодекс РФ, подготовленный и вступивший в действие с 1 января 1999г.(1часть). Остановимся на некоторых его положениях.</w:t>
      </w:r>
    </w:p>
    <w:p w:rsidR="00654104" w:rsidRDefault="00654104">
      <w:pPr>
        <w:spacing w:line="36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Налоговый кодекс РФ предусматривает снижение совокупной налоговой нагрузки в целом на экономику (в % к ВВП) и на ее субьектов за счет сокращения общего числа налогов, снижения отдельных ставок и сокращения обьема льгот.При  этом пересматриваются подходы к возникновению и исполнению налогового обязательства,порядок уплаты налогов и отношения между налоговыми органами, налогоплатильщиками и другими участниками налоговых отношений.</w:t>
      </w:r>
    </w:p>
    <w:p w:rsidR="00654104" w:rsidRDefault="00654104">
      <w:pPr>
        <w:pStyle w:val="a4"/>
        <w:spacing w:line="360" w:lineRule="auto"/>
      </w:pPr>
      <w:r>
        <w:t>Число налогов должно быть сокращено (после вступления в действие 2 части Налогового кодекса) в 5-6 раз по сравнению с действующей по состоянию на 1 января 2000г. налоговой системой (с учетом налогов, введенных на региональном и местном уровнях).</w:t>
      </w:r>
    </w:p>
    <w:p w:rsidR="00654104" w:rsidRDefault="00654104">
      <w:pPr>
        <w:pStyle w:val="a4"/>
        <w:spacing w:line="360" w:lineRule="auto"/>
      </w:pPr>
      <w:r>
        <w:t xml:space="preserve"> Предпологается запретить налоги, уплачиваемые с выручки, отменить «неэффективные налоги», которые либо не возможно контролировать, либо затраты на  их сбор сравнимы с суммами поступлений.</w:t>
      </w:r>
    </w:p>
    <w:p w:rsidR="00654104" w:rsidRDefault="00654104">
      <w:pPr>
        <w:pStyle w:val="a4"/>
        <w:spacing w:line="360" w:lineRule="auto"/>
      </w:pPr>
      <w:r>
        <w:t>Предпологается обьединить сходные по налоговой базе и по налогоплатильщикам налог на реализацию  горюче-смазачных материалов и акцизы на моторное топливо, платежи за право пользования природными ресурсами и акцизами на минеральное сырье.</w:t>
      </w:r>
    </w:p>
    <w:p w:rsidR="00654104" w:rsidRDefault="00654104">
      <w:pPr>
        <w:pStyle w:val="a4"/>
        <w:spacing w:line="360" w:lineRule="auto"/>
      </w:pPr>
      <w:r>
        <w:t>Значительно упростит налоговую отчетность предприятий консолидация внебюджетных фондов в бюджеты с обьединением  отчислений в эти фонды в единый социальный налог, контролируемый налоговыми органами.</w:t>
      </w:r>
    </w:p>
    <w:p w:rsidR="00654104" w:rsidRDefault="00654104">
      <w:pPr>
        <w:pStyle w:val="a4"/>
        <w:spacing w:line="360" w:lineRule="auto"/>
      </w:pPr>
      <w:r>
        <w:t>Намечены изменения исчисления налоговой базы по сохраняющимся налогам, прежде всего по налогу на прибыль, где предпологается пересмотреть систему принимаемых к вычету затрат («себестоимость»), порядок амортизации и систему льгот.</w:t>
      </w:r>
    </w:p>
    <w:p w:rsidR="00654104" w:rsidRDefault="00654104">
      <w:pPr>
        <w:pStyle w:val="a4"/>
        <w:spacing w:line="360" w:lineRule="auto"/>
      </w:pPr>
      <w:r>
        <w:t>Предлагается также:</w:t>
      </w:r>
    </w:p>
    <w:p w:rsidR="00654104" w:rsidRDefault="00654104">
      <w:pPr>
        <w:pStyle w:val="a4"/>
        <w:spacing w:line="360" w:lineRule="auto"/>
      </w:pPr>
      <w:r>
        <w:t>*упростить правила амортизации, разрешить нелинейную и ускоренную амортизацию основных средств и нематериальных активов;</w:t>
      </w:r>
    </w:p>
    <w:p w:rsidR="00654104" w:rsidRDefault="00654104">
      <w:pPr>
        <w:pStyle w:val="a4"/>
        <w:spacing w:line="360" w:lineRule="auto"/>
      </w:pPr>
      <w:r>
        <w:t>*разрешить более либеральный перенос убытков на будущее;</w:t>
      </w:r>
    </w:p>
    <w:p w:rsidR="00654104" w:rsidRDefault="00654104">
      <w:pPr>
        <w:pStyle w:val="a4"/>
        <w:spacing w:line="360" w:lineRule="auto"/>
      </w:pPr>
      <w:r>
        <w:t>*разрешить капитализацию с последующей амортизацией отдельных видов затрат (на НИОКР, разведку и подготовку к разработке месторождений полезных ископаемых, на экологические цели);</w:t>
      </w:r>
    </w:p>
    <w:p w:rsidR="00654104" w:rsidRDefault="00654104">
      <w:pPr>
        <w:pStyle w:val="a4"/>
        <w:spacing w:line="360" w:lineRule="auto"/>
      </w:pPr>
      <w:r>
        <w:t>*заменить уплату авансовых налоговых платежей уплатой налогов «по факту».</w:t>
      </w:r>
    </w:p>
    <w:p w:rsidR="00654104" w:rsidRDefault="00654104">
      <w:pPr>
        <w:pStyle w:val="a4"/>
        <w:spacing w:line="360" w:lineRule="auto"/>
      </w:pPr>
    </w:p>
    <w:p w:rsidR="00654104" w:rsidRDefault="00654104">
      <w:pPr>
        <w:pStyle w:val="a4"/>
        <w:spacing w:line="360" w:lineRule="auto"/>
        <w:ind w:left="567" w:firstLine="0"/>
        <w:rPr>
          <w:b/>
        </w:rPr>
      </w:pPr>
      <w:r>
        <w:rPr>
          <w:b/>
        </w:rPr>
        <w:t>2.Налог на прибыль предприятий.</w:t>
      </w:r>
    </w:p>
    <w:p w:rsidR="00654104" w:rsidRDefault="00654104">
      <w:pPr>
        <w:pStyle w:val="a4"/>
        <w:spacing w:line="360" w:lineRule="auto"/>
        <w:ind w:left="567" w:firstLine="0"/>
        <w:rPr>
          <w:b/>
        </w:rPr>
      </w:pPr>
    </w:p>
    <w:p w:rsidR="00654104" w:rsidRDefault="00654104">
      <w:pPr>
        <w:pStyle w:val="a4"/>
        <w:spacing w:line="360" w:lineRule="auto"/>
      </w:pPr>
      <w:r>
        <w:t>Налог на прибыль предприятий пришел на смену налогу с доходов кооператоров и нормативных отчислений в бюджет.</w:t>
      </w:r>
    </w:p>
    <w:p w:rsidR="00654104" w:rsidRDefault="00654104">
      <w:pPr>
        <w:pStyle w:val="a4"/>
        <w:spacing w:line="360" w:lineRule="auto"/>
        <w:rPr>
          <w:i/>
        </w:rPr>
      </w:pPr>
      <w:r>
        <w:rPr>
          <w:i/>
        </w:rPr>
        <w:t>Налог на прибыль предприятий был введен с 1 января 1992 г.Он регулируется Законом Российской Федерации « О налоге на прибыль предприятий и организаций» от 27 декабря 1991 г. № 2116-1 в редакции последующих изменений и дополнений.</w:t>
      </w:r>
    </w:p>
    <w:p w:rsidR="00654104" w:rsidRDefault="00654104">
      <w:pPr>
        <w:pStyle w:val="a4"/>
        <w:spacing w:line="360" w:lineRule="auto"/>
      </w:pPr>
      <w:r>
        <w:t>Субъектами (платильщиками) налога на прибыль являются предприятия и организации (в том числе бюджетные), включая созданные на территории России предприятия с иностранными инвестициями, а также международные объединения и организации, осуществляющие предпринимательскую деятельность. Кроме того, плательщиками являются филиалы и другие аналогичные подразделения предприятий и организаций, имеющие отдельный баланс и расчетный счет. Следует иметь в виду, что не распространяется действие закона о налоге на прибыль на предприятия, полностью принадлежащие иностранным инвесторам.В своей предпринимательской деятельности на территории РФ эти предприятия должны руководствоваться Законом Российской Федерации « О налогообложении прибыли и доходов иностранных юридических лиц».</w:t>
      </w:r>
    </w:p>
    <w:p w:rsidR="00654104" w:rsidRDefault="00654104">
      <w:pPr>
        <w:pStyle w:val="a4"/>
        <w:spacing w:line="360" w:lineRule="auto"/>
      </w:pPr>
      <w:r>
        <w:t>Полностью освобождены от налога на прибыль предприятия любых организационно-правовых форм – по прибыли от реализации произведенной ими сельскохозяйственной и охото-хозяйственной продукции.</w:t>
      </w:r>
    </w:p>
    <w:p w:rsidR="00654104" w:rsidRDefault="00654104">
      <w:pPr>
        <w:pStyle w:val="a4"/>
        <w:spacing w:line="360" w:lineRule="auto"/>
      </w:pPr>
      <w:r>
        <w:t>Объектом налогообложения является облагаемая налогом прибыль предприятий и организаций, на промышленном предприятии различают несколько показателей прибыли, а если к этому добавить и те, которые введены Законом о налоге на прибыль, то получается система показателей.</w:t>
      </w:r>
    </w:p>
    <w:p w:rsidR="00654104" w:rsidRDefault="00654104">
      <w:pPr>
        <w:pStyle w:val="a4"/>
        <w:spacing w:line="360" w:lineRule="auto"/>
      </w:pPr>
      <w:r>
        <w:t>Рассмотрим показатели прибыли, имеющие отношение к расчету налогооблагаемой базы.</w:t>
      </w:r>
    </w:p>
    <w:p w:rsidR="00654104" w:rsidRDefault="00654104">
      <w:pPr>
        <w:pStyle w:val="a4"/>
        <w:spacing w:line="360" w:lineRule="auto"/>
      </w:pPr>
      <w:r>
        <w:t>*Балансовая прибыль, представляющая собой сумму прибыли от реализации продукции ( работ, услуг),основных фондов и иного имущества и от доходов от внереализованных операций,уменьшенных на величину потерь от внераелизованных операций.</w:t>
      </w:r>
    </w:p>
    <w:p w:rsidR="00654104" w:rsidRDefault="00654104">
      <w:pPr>
        <w:pStyle w:val="a4"/>
        <w:spacing w:line="360" w:lineRule="auto"/>
      </w:pPr>
      <w:r>
        <w:t>*Валовая прибыль, отличающаяся от балансовой тем, что:</w:t>
      </w:r>
    </w:p>
    <w:p w:rsidR="00654104" w:rsidRDefault="00654104">
      <w:pPr>
        <w:pStyle w:val="a4"/>
        <w:spacing w:line="360" w:lineRule="auto"/>
      </w:pPr>
      <w:r>
        <w:t>для целей налогообложения прибыли используется несколько иной расчет при определении прибыли от реализации основных фондов, нематериальных активов, МБП, а также при проведении бартерных и других аналогичных операций;</w:t>
      </w:r>
    </w:p>
    <w:p w:rsidR="00654104" w:rsidRDefault="00654104">
      <w:pPr>
        <w:pStyle w:val="a4"/>
        <w:spacing w:line="360" w:lineRule="auto"/>
      </w:pPr>
      <w:r>
        <w:t>при определении валовой прибыли убытки, получаемые от производства и реализации сельскохозяйственной продукции подсобного сельского хозяйства предприятия, в расчет не включаются.Это означает, что валовая прибыль увеличивается на сумму убытков подсобного сельского хозяйства, так как при определении балансовой прибыли эти убытки были учтены.</w:t>
      </w:r>
    </w:p>
    <w:p w:rsidR="00654104" w:rsidRDefault="00654104">
      <w:pPr>
        <w:pStyle w:val="a4"/>
        <w:spacing w:line="360" w:lineRule="auto"/>
      </w:pPr>
      <w:r>
        <w:t>*Прибыль от реализации работ, услуг, продукции, определяемая как разница между выручкой от реализации без НДС и акцизов и затратами на производство и реализацию, включаемыми в себестоимость продукции ( работ, услуг).</w:t>
      </w:r>
    </w:p>
    <w:p w:rsidR="00654104" w:rsidRDefault="00654104">
      <w:pPr>
        <w:pStyle w:val="a4"/>
        <w:spacing w:line="360" w:lineRule="auto"/>
      </w:pPr>
      <w:r>
        <w:t>*Прибыль от реализации основных фондов и иного имущества.При ее определении учитывается разница между продажной ценой и первоначальной или остаточной стоимостью этих фондов и имущества, увеличенной на индекс инфляции.</w:t>
      </w:r>
    </w:p>
    <w:p w:rsidR="00654104" w:rsidRDefault="00654104">
      <w:pPr>
        <w:pStyle w:val="a4"/>
        <w:spacing w:line="360" w:lineRule="auto"/>
      </w:pPr>
      <w:r>
        <w:t>*Доходы от внереализованных операций, в состав которых включаются доходы:</w:t>
      </w:r>
    </w:p>
    <w:p w:rsidR="00654104" w:rsidRDefault="00654104">
      <w:pPr>
        <w:pStyle w:val="a4"/>
        <w:spacing w:line="360" w:lineRule="auto"/>
      </w:pPr>
      <w:r>
        <w:t>получаемые от долевого участия в деятельности других предприятий;</w:t>
      </w:r>
    </w:p>
    <w:p w:rsidR="00654104" w:rsidRDefault="00654104">
      <w:pPr>
        <w:pStyle w:val="a4"/>
        <w:spacing w:line="360" w:lineRule="auto"/>
      </w:pPr>
      <w:r>
        <w:t>от сдачи имущества в аренду;</w:t>
      </w:r>
    </w:p>
    <w:p w:rsidR="00654104" w:rsidRDefault="00654104">
      <w:pPr>
        <w:pStyle w:val="a4"/>
        <w:spacing w:line="360" w:lineRule="auto"/>
      </w:pPr>
      <w:r>
        <w:t>(дивиденты, проценты) по акциям, облигациям и иным ценным бумагам, принадлежащим предприятиям;</w:t>
      </w:r>
    </w:p>
    <w:p w:rsidR="00654104" w:rsidRDefault="00654104">
      <w:pPr>
        <w:pStyle w:val="a4"/>
        <w:spacing w:line="360" w:lineRule="auto"/>
      </w:pPr>
      <w:r>
        <w:t>(расходы) от операций, непосредственно не связанных с производством и реализацией, включая суммы, полученные и уплаченные в виде санкций и возмещения убытков;</w:t>
      </w:r>
    </w:p>
    <w:p w:rsidR="00654104" w:rsidRDefault="00654104">
      <w:pPr>
        <w:pStyle w:val="a4"/>
        <w:spacing w:line="360" w:lineRule="auto"/>
      </w:pPr>
      <w:r>
        <w:t>суммы, полученные безвозмездно от других предприятий при отсутствии совместной деятельности ( за исключением средств, зачисляемых в уставные фонды предприятий его учредителями).</w:t>
      </w:r>
    </w:p>
    <w:p w:rsidR="00654104" w:rsidRDefault="00654104">
      <w:pPr>
        <w:pStyle w:val="a4"/>
        <w:spacing w:line="360" w:lineRule="auto"/>
      </w:pPr>
      <w:r>
        <w:t>*Налогооблагаемая прибыль.</w:t>
      </w:r>
    </w:p>
    <w:p w:rsidR="00654104" w:rsidRDefault="00654104">
      <w:pPr>
        <w:pStyle w:val="a4"/>
        <w:spacing w:line="360" w:lineRule="auto"/>
      </w:pPr>
      <w:r>
        <w:t>*Прибыль, оставшаяся в распоряжении предприятия, или чистая прибыль.</w:t>
      </w:r>
    </w:p>
    <w:p w:rsidR="00654104" w:rsidRDefault="00654104">
      <w:pPr>
        <w:pStyle w:val="a4"/>
        <w:spacing w:before="240" w:line="360" w:lineRule="auto"/>
      </w:pPr>
      <w:r>
        <w:t>Льготы, предоставляемые по налогу на прибыль, можно разделить на пять групп, предусматривающих:</w:t>
      </w:r>
    </w:p>
    <w:p w:rsidR="00654104" w:rsidRDefault="00654104">
      <w:pPr>
        <w:pStyle w:val="a4"/>
        <w:spacing w:before="240" w:line="360" w:lineRule="auto"/>
      </w:pPr>
      <w:r>
        <w:t>* полное освобождение от налогов на прибыль специализированных предприятий и организаций в части, полученной от осуществления их уставной деятельности;</w:t>
      </w:r>
    </w:p>
    <w:p w:rsidR="00654104" w:rsidRDefault="00654104">
      <w:pPr>
        <w:pStyle w:val="a4"/>
        <w:spacing w:before="240" w:line="360" w:lineRule="auto"/>
      </w:pPr>
      <w:r>
        <w:t>*понижение ставки налога на прибыль на 50% для предприятий. Если инвалиды составляют не менее 50% общего числа их работников;</w:t>
      </w:r>
    </w:p>
    <w:p w:rsidR="00654104" w:rsidRDefault="00654104">
      <w:pPr>
        <w:pStyle w:val="a4"/>
        <w:spacing w:before="240" w:line="360" w:lineRule="auto"/>
        <w:ind w:left="567" w:firstLine="0"/>
      </w:pPr>
      <w:r>
        <w:t>*освобождение от налогообложения только той части прибыли, которая направляется на осуществление определенных, установленных законом целей;</w:t>
      </w:r>
    </w:p>
    <w:p w:rsidR="00654104" w:rsidRDefault="00654104">
      <w:pPr>
        <w:pStyle w:val="a4"/>
        <w:spacing w:before="240" w:line="360" w:lineRule="auto"/>
        <w:ind w:left="567" w:firstLine="0"/>
      </w:pPr>
      <w:r>
        <w:t>*наряду с общими льготами для всех предприятий – предоставление специальных льгот предприятиям малого бизнеса;</w:t>
      </w:r>
    </w:p>
    <w:p w:rsidR="00654104" w:rsidRDefault="00654104">
      <w:pPr>
        <w:pStyle w:val="a4"/>
        <w:spacing w:before="240" w:line="360" w:lineRule="auto"/>
        <w:ind w:left="567" w:firstLine="0"/>
      </w:pPr>
      <w:r>
        <w:t>*разрешение для предприятий использовать так называемый «перенос убытков», что довольно широко применяется в мировой практике.Относительно к российскому законодательтсву это означает, что для предприятий, получивших в предыдущем году убыток, освобождается от уплаты налога часть прибыли, направленная на его покрытие, в течение последующих пяти лет.</w:t>
      </w:r>
    </w:p>
    <w:p w:rsidR="00654104" w:rsidRDefault="00654104">
      <w:pPr>
        <w:pStyle w:val="a4"/>
        <w:spacing w:before="240" w:line="360" w:lineRule="auto"/>
      </w:pPr>
      <w:r>
        <w:t>Остановимся подробнее на льготах, предоставляемых малым предприятиям, т.е. предприятиям любых форм собственности и организационно-правовых форм хозяйствования, у которых среднесписочная численность работающих не превышает установленного предела.</w:t>
      </w:r>
    </w:p>
    <w:p w:rsidR="00654104" w:rsidRDefault="00654104">
      <w:pPr>
        <w:pStyle w:val="a4"/>
        <w:spacing w:before="240" w:line="360" w:lineRule="auto"/>
      </w:pPr>
      <w:r>
        <w:t>В первые два года с момента регистрации полностью освобождаются от налога на прибыль вновь созданные малые предприятия по производству и переработке сельскохозяйственной продукции и товаров, а также товаров народного потребления, медицинской техники, лекарственных средств и изделий медицинского назначения. Технических средств профилактики инвалидности и реабилитации инвалидов, а также строительству объектов жилищного, производственного, социального и природохранительного назначения ( включая ремонтно-строительные работы), при условии. Если выручка от  перечисленных видов деятельности превышает 70% общей суммы выручки от реализованной продукции ( работ, услуг).</w:t>
      </w:r>
    </w:p>
    <w:p w:rsidR="00654104" w:rsidRDefault="00654104">
      <w:pPr>
        <w:pStyle w:val="a4"/>
        <w:spacing w:before="240" w:line="360" w:lineRule="auto"/>
      </w:pPr>
      <w:r>
        <w:t>При выручке от перечисленных видов деятельности, превышающей 90%, малые предприятия пользуются льготой по налогообложению прибыли и на третий и четвертый год с момента регистрации в следующих размерах:</w:t>
      </w:r>
    </w:p>
    <w:p w:rsidR="00654104" w:rsidRDefault="00654104">
      <w:pPr>
        <w:pStyle w:val="a4"/>
        <w:spacing w:before="240" w:line="360" w:lineRule="auto"/>
      </w:pPr>
      <w:r>
        <w:t>Третий год работы уплачивается налог на прибыль в размере 25% основной ставки; если она составляет, например, 30%, то предприятие уплачивает налог на прибыль в размере 7,5% ( в том числе в федеральный бюджет-2,75%);</w:t>
      </w:r>
    </w:p>
    <w:p w:rsidR="00654104" w:rsidRDefault="00654104">
      <w:pPr>
        <w:pStyle w:val="a4"/>
        <w:spacing w:before="240" w:line="360" w:lineRule="auto"/>
      </w:pPr>
      <w:r>
        <w:t>В четвертый год деятельности – в размере 50% основной ставки.</w:t>
      </w:r>
    </w:p>
    <w:p w:rsidR="00654104" w:rsidRDefault="00654104">
      <w:pPr>
        <w:pStyle w:val="a4"/>
        <w:spacing w:before="240" w:line="360" w:lineRule="auto"/>
      </w:pPr>
      <w:r>
        <w:t>При этом указанными льготами малые предприятия пользуются при условии, что в их уставном капитале доля государственной, муниципальной собственности и собственности общественных объединений составляет не более 25%.</w:t>
      </w:r>
    </w:p>
    <w:p w:rsidR="00654104" w:rsidRDefault="00654104">
      <w:pPr>
        <w:pStyle w:val="a4"/>
        <w:spacing w:before="240" w:line="360" w:lineRule="auto"/>
      </w:pPr>
      <w:r>
        <w:t>В случае прекращения деятельности малого предприятия, имеющего налоговые льготы, до истечения пятилетнего срока ( начиная со дня его государственной регистрации) сумма налога на прибыль подлежит внесению в республиканский  бюджет РФ в полном размере за весь период его деятельности.</w:t>
      </w:r>
    </w:p>
    <w:p w:rsidR="00654104" w:rsidRDefault="00654104">
      <w:pPr>
        <w:pStyle w:val="a4"/>
        <w:spacing w:before="240" w:line="360" w:lineRule="auto"/>
        <w:ind w:left="567" w:firstLine="0"/>
      </w:pPr>
      <w:r>
        <w:t>Не облагается налогом  прибыль:</w:t>
      </w:r>
    </w:p>
    <w:p w:rsidR="00654104" w:rsidRDefault="00654104">
      <w:pPr>
        <w:pStyle w:val="a4"/>
        <w:numPr>
          <w:ilvl w:val="0"/>
          <w:numId w:val="3"/>
        </w:numPr>
        <w:spacing w:before="240" w:line="360" w:lineRule="auto"/>
      </w:pPr>
      <w:r>
        <w:t>религиозных  объединений и предприятий, находящихся в их собственности; от культовой деятельности, производства и реализации предметов культа и религиозного назначения, а также иная прибыль в части, направляемой на осуществление уставной деятельности этих объединений;</w:t>
      </w:r>
    </w:p>
    <w:p w:rsidR="00654104" w:rsidRDefault="00654104">
      <w:pPr>
        <w:pStyle w:val="a4"/>
        <w:numPr>
          <w:ilvl w:val="0"/>
          <w:numId w:val="3"/>
        </w:numPr>
        <w:spacing w:before="240" w:line="360" w:lineRule="auto"/>
      </w:pPr>
      <w:r>
        <w:t xml:space="preserve"> обещественных организаций инвалидов и находящихся в их собственности учреждений, предприятий, в том числе учебно-производственых предприятий и объединений;</w:t>
      </w:r>
    </w:p>
    <w:p w:rsidR="00654104" w:rsidRDefault="00654104">
      <w:pPr>
        <w:pStyle w:val="a4"/>
        <w:numPr>
          <w:ilvl w:val="0"/>
          <w:numId w:val="3"/>
        </w:numPr>
        <w:spacing w:before="240" w:line="360" w:lineRule="auto"/>
      </w:pPr>
      <w:r>
        <w:t xml:space="preserve"> специализированных протезно-ортопедических предприятий;</w:t>
      </w:r>
    </w:p>
    <w:p w:rsidR="00654104" w:rsidRDefault="00654104">
      <w:pPr>
        <w:pStyle w:val="a4"/>
        <w:numPr>
          <w:ilvl w:val="0"/>
          <w:numId w:val="3"/>
        </w:numPr>
        <w:spacing w:before="240" w:line="360" w:lineRule="auto"/>
      </w:pPr>
      <w:r>
        <w:t>от производства технических средств профилактики инвалидов;</w:t>
      </w:r>
    </w:p>
    <w:p w:rsidR="00654104" w:rsidRDefault="00654104">
      <w:pPr>
        <w:pStyle w:val="a4"/>
        <w:numPr>
          <w:ilvl w:val="0"/>
          <w:numId w:val="3"/>
        </w:numPr>
        <w:spacing w:before="240" w:line="360" w:lineRule="auto"/>
      </w:pPr>
      <w:r>
        <w:t>от производства продукции традиционных народных, а также народно-художественных промыслов;</w:t>
      </w:r>
    </w:p>
    <w:p w:rsidR="00654104" w:rsidRDefault="00654104">
      <w:pPr>
        <w:pStyle w:val="a4"/>
        <w:numPr>
          <w:ilvl w:val="0"/>
          <w:numId w:val="3"/>
        </w:numPr>
        <w:spacing w:before="240" w:line="360" w:lineRule="auto"/>
      </w:pPr>
      <w:r>
        <w:t>редакций в течение первых двух лет со дня первого выхода в свет продукции средств массовой информации, если они созданы не на базе действующих структур; при этом не подлежит налогообложению толькл таприбыль, которая получена от реализации продукции средств массовой информации, а не от других видов деятельности;</w:t>
      </w:r>
    </w:p>
    <w:p w:rsidR="00654104" w:rsidRDefault="00654104">
      <w:pPr>
        <w:pStyle w:val="a4"/>
        <w:numPr>
          <w:ilvl w:val="0"/>
          <w:numId w:val="3"/>
        </w:numPr>
        <w:spacing w:before="240" w:line="360" w:lineRule="auto"/>
      </w:pPr>
      <w:r>
        <w:t>от производства продуктов детского питания;</w:t>
      </w:r>
    </w:p>
    <w:p w:rsidR="00654104" w:rsidRDefault="00654104">
      <w:pPr>
        <w:pStyle w:val="a4"/>
        <w:numPr>
          <w:ilvl w:val="0"/>
          <w:numId w:val="3"/>
        </w:numPr>
        <w:spacing w:before="240" w:line="360" w:lineRule="auto"/>
      </w:pPr>
      <w:r>
        <w:t>музеев, библиотек, филармонических коллективов, государственных театров;</w:t>
      </w:r>
    </w:p>
    <w:p w:rsidR="00654104" w:rsidRDefault="00654104">
      <w:pPr>
        <w:pStyle w:val="a4"/>
        <w:numPr>
          <w:ilvl w:val="0"/>
          <w:numId w:val="3"/>
        </w:numPr>
        <w:spacing w:before="240" w:line="360" w:lineRule="auto"/>
      </w:pPr>
      <w:r>
        <w:t>специализированных реставрационных предприятий в части прибыли, направляемой на реставрацию;</w:t>
      </w:r>
    </w:p>
    <w:p w:rsidR="00654104" w:rsidRDefault="00654104">
      <w:pPr>
        <w:pStyle w:val="a4"/>
        <w:numPr>
          <w:ilvl w:val="0"/>
          <w:numId w:val="3"/>
        </w:numPr>
        <w:spacing w:before="240" w:line="360" w:lineRule="auto"/>
      </w:pPr>
      <w:r>
        <w:t>затраты предприятий из прибыли на содержание находящихся на их балансе социально-бытовых объектов здравоохранения, культуры и спорта, детских дошкольных учреждений, детских лагерей отдыха, жилищного фонда и т.п.</w:t>
      </w:r>
    </w:p>
    <w:p w:rsidR="00654104" w:rsidRDefault="00654104">
      <w:pPr>
        <w:pStyle w:val="a4"/>
        <w:numPr>
          <w:ilvl w:val="0"/>
          <w:numId w:val="3"/>
        </w:numPr>
        <w:spacing w:line="360" w:lineRule="auto"/>
      </w:pPr>
      <w:r>
        <w:t>взносы на благотворительные цели, в экологические и оздоровительные фонды, на восстановление объектов культурного и природного наследия, а также перечисленные общественным организациям инвалидов, религиозным организациям, учреждениям и организациям здравоохранения, народного образования, социального обеспечения и т.д., но не более 3% облагаемой налогом прибыли; если отчисления производятся также в чернобыльские благотворительные организации и фонды, то общий размер указаной льготы увеличивается до 5% облагаемой налогом прибыли.</w:t>
      </w:r>
    </w:p>
    <w:p w:rsidR="00654104" w:rsidRDefault="00654104">
      <w:pPr>
        <w:pStyle w:val="a4"/>
        <w:spacing w:line="360" w:lineRule="auto"/>
      </w:pPr>
      <w:r>
        <w:t>С 1997 г. изменен порядок предоставления льготы по капитальным вложениям на производственные инвестиции.Теперь эта льгота распространяется только на предприятия сферы материального производства.</w:t>
      </w:r>
    </w:p>
    <w:p w:rsidR="00654104" w:rsidRDefault="00654104">
      <w:pPr>
        <w:pStyle w:val="a4"/>
        <w:spacing w:line="360" w:lineRule="auto"/>
      </w:pPr>
      <w:r>
        <w:t>Все перечисленные льготы не могут уменьшить фактическую сумму налога на прибыль более чем на 50%.</w:t>
      </w:r>
    </w:p>
    <w:p w:rsidR="00654104" w:rsidRDefault="00654104">
      <w:pPr>
        <w:pStyle w:val="a4"/>
        <w:spacing w:line="360" w:lineRule="auto"/>
      </w:pPr>
      <w:r>
        <w:t>С 1 апреля 1999 г. введены новые ставки6 ставка налога на прибыль, зачисленная в федеральный бюджет, установлена на уровне 11%.Что же касается налога, зачисляемого в бюджеты субъектов Федерации, то он может исчисляться по ставкам, устанавливаемым самостоятельно представительными органами власти субъектов РФ в размере 19% для предприятий и организаций и до 27% - для банков и страховых компаний.Следовательно, по решению региональных властей общая ставка налога на прибыль может быть установлена от 11 до 30% ( для банков и страховых компаний – до 38%).Вплоть до принятия решений региональными органами государственной власти о ставке налога на прибыль она в этих регионах составляет 30%.</w:t>
      </w:r>
    </w:p>
    <w:p w:rsidR="00654104" w:rsidRDefault="00654104">
      <w:pPr>
        <w:pStyle w:val="a4"/>
        <w:spacing w:line="360" w:lineRule="auto"/>
      </w:pPr>
      <w:r>
        <w:t>Предприятия, помимо налога на прибыль, уплачивают налоги со следующих видов доходов и прибыли:</w:t>
      </w:r>
    </w:p>
    <w:p w:rsidR="00654104" w:rsidRDefault="00654104">
      <w:pPr>
        <w:pStyle w:val="a4"/>
        <w:spacing w:line="360" w:lineRule="auto"/>
      </w:pPr>
      <w:r>
        <w:t>А). Доходы (дивиденты, проценты), полученные по акциям, облигациям и иным, выпущенным в РФ ценным бумагам, принадлежащим предприятиям, доходы, полученные по государственным облигациям и другим государственным ценным бумагам (ставка 15%);</w:t>
      </w:r>
    </w:p>
    <w:p w:rsidR="00654104" w:rsidRDefault="00654104">
      <w:pPr>
        <w:pStyle w:val="a4"/>
        <w:spacing w:line="360" w:lineRule="auto"/>
      </w:pPr>
      <w:r>
        <w:t>Б). Доходы от долевого участия в других предприятиях, созданных на территории России (ставка 15%);</w:t>
      </w:r>
    </w:p>
    <w:p w:rsidR="00654104" w:rsidRDefault="00654104">
      <w:pPr>
        <w:pStyle w:val="a4"/>
        <w:spacing w:line="360" w:lineRule="auto"/>
      </w:pPr>
      <w:r>
        <w:t>В). Доходы (включая доходы от аренды и иных видов использования) видеосалонов (от видеопоказов), от проката видео- и аудиокассет и записей на них, при определении суммы дохода, подлежащего налогообложению (ставка 70%).</w:t>
      </w:r>
    </w:p>
    <w:p w:rsidR="00654104" w:rsidRDefault="00654104">
      <w:pPr>
        <w:pStyle w:val="a4"/>
        <w:spacing w:line="360" w:lineRule="auto"/>
      </w:pPr>
      <w:r>
        <w:t>Плательщиками налога на прибыль производятся авансовые взносы налога в бюджет (кроме иностранных юридических лиц) не позднее 15-го числа каждого масяца равными долями в размере одной трети квартальной суммы налога. От авансовых платежей налога на прибыль освобождены малые предприятия, инвестиционные фонды, предприятия, добывающие драгоценные металлы, а также бюджетные организации.</w:t>
      </w:r>
    </w:p>
    <w:p w:rsidR="00654104" w:rsidRDefault="00654104">
      <w:pPr>
        <w:pStyle w:val="a4"/>
        <w:spacing w:line="360" w:lineRule="auto"/>
      </w:pPr>
      <w:r>
        <w:t>За занижение авансовых платежей налога на прибыль в бюджет установлена своеобразная ответственость предприятий: если авансовые взносы оказались заниженными, то разница между суммой, подлежащей внесению в бюджет по фактически полученной прибыли. И авнсовыми взносами налога за истекший квартал подлежит увеличению на сумму. Расчитанную исходя из процента за пользование банковским кредитом,установленного  в истекшем квартале Центральным банком РФ.</w:t>
      </w:r>
    </w:p>
    <w:p w:rsidR="00654104" w:rsidRDefault="00654104">
      <w:pPr>
        <w:pStyle w:val="a4"/>
        <w:spacing w:line="360" w:lineRule="auto"/>
      </w:pPr>
      <w:r>
        <w:t>Начиная с 1 января 1997 г. все предприятия, за исключением бюджетных организаций и малых предприятий, имеют право перейти на ежемесячную уплату в бюджет налога, на прибыль исходя из фактически полученной прибыли за предшествующий месяц и ставки налога.</w:t>
      </w:r>
    </w:p>
    <w:p w:rsidR="00654104" w:rsidRDefault="00654104">
      <w:pPr>
        <w:pStyle w:val="a4"/>
        <w:spacing w:line="360" w:lineRule="auto"/>
      </w:pPr>
      <w:r>
        <w:t>Исчесление фактической суммы налога на прибыль производится предприятиями на основании расчетов налога по фактически полученной прибыли, составляемых ежемесячно нарастающим итогом с начала года, исходя из фактически полученной ими прибыли, подлежащей налогообложению с учетом предоставленных льгот, и ставки налога на прибыль. Сумма налога на прибыль, подлежащая уплате в бюджет, определяется с учетом раннее начисленных сумм платежей. Расчеты представляются предприятиями в налоговые органы по месту своего нахождения не позднее 20-го числа месяца, следующего за отчетным.</w:t>
      </w:r>
    </w:p>
    <w:p w:rsidR="00654104" w:rsidRDefault="00654104">
      <w:pPr>
        <w:pStyle w:val="a4"/>
        <w:spacing w:line="360" w:lineRule="auto"/>
      </w:pPr>
      <w:r>
        <w:t>Одновременно с расчетами налога по фактически полученной прибыли предприятиями представляются дополнительные материалы по определению налогооблагаемой прибыли, а также обоснованные расчеты по предоставлению налоговых льгот.</w:t>
      </w:r>
    </w:p>
    <w:p w:rsidR="00654104" w:rsidRDefault="00654104">
      <w:pPr>
        <w:pStyle w:val="a4"/>
        <w:spacing w:line="360" w:lineRule="auto"/>
      </w:pPr>
      <w:r>
        <w:t>Малые предприятия и бюджетные организации, имеющие прибыль от предпринимательской деятельности, уплату в бюджет налога на прибыль производят ежеквартально исходя из фактически полученной прибыли за предшествующий отчетный период.</w:t>
      </w:r>
    </w:p>
    <w:p w:rsidR="00654104" w:rsidRDefault="00654104">
      <w:pPr>
        <w:pStyle w:val="a4"/>
        <w:spacing w:line="360" w:lineRule="auto"/>
      </w:pPr>
      <w:r>
        <w:t>Органам законодательной ( представительной) власти субъектов РФ предоставляется право на установление ежеквартальной уплаты налога на прибыль исходя из фактичеки полученной прибыли за истекший квартал предприятиям, добывающим драгоценные металлы, драгоценные камни. Общественныморганизациям, религиозным объединениям, жилищно-строительным, дачно-строительным и гаражным кооперативам, садоводческим товариществам.</w:t>
      </w:r>
    </w:p>
    <w:p w:rsidR="00654104" w:rsidRDefault="00654104">
      <w:pPr>
        <w:pStyle w:val="a4"/>
        <w:spacing w:line="360" w:lineRule="auto"/>
      </w:pPr>
      <w:r>
        <w:t>Порядок уплаты в бюджет налога на прибыль определяется предприятием и действует без изменения до конца календарного года.</w:t>
      </w:r>
    </w:p>
    <w:p w:rsidR="00654104" w:rsidRDefault="00654104">
      <w:pPr>
        <w:pStyle w:val="a4"/>
        <w:spacing w:line="360" w:lineRule="auto"/>
      </w:pPr>
      <w:r>
        <w:t>Уплата налога на прибыль производится: по месячным расчетам не позднее 25–го числа месяца, следующего за отчетным; по квартальным расчетам – пятидневный срок со дня, установленного для представления бухгалтерского отчета за квартал4 по годовым расчетам – в десятидневный срок со дня, установленного для представления бухгалтерского отчета за истекший год.</w:t>
      </w:r>
    </w:p>
    <w:p w:rsidR="00654104" w:rsidRDefault="00654104">
      <w:pPr>
        <w:pStyle w:val="a4"/>
        <w:spacing w:line="360" w:lineRule="auto"/>
      </w:pPr>
    </w:p>
    <w:p w:rsidR="00654104" w:rsidRDefault="00654104">
      <w:pPr>
        <w:pStyle w:val="a4"/>
        <w:spacing w:line="360" w:lineRule="auto"/>
        <w:rPr>
          <w:b/>
        </w:rPr>
      </w:pPr>
      <w:r>
        <w:rPr>
          <w:b/>
        </w:rPr>
        <w:t>Заключение.</w:t>
      </w:r>
    </w:p>
    <w:p w:rsidR="00654104" w:rsidRDefault="00654104">
      <w:pPr>
        <w:pStyle w:val="a4"/>
        <w:spacing w:line="360" w:lineRule="auto"/>
      </w:pPr>
      <w:r>
        <w:t>В настоящее время предприятия, относящиеся к субьектам малого предпринимательятва, и индивидуальные предприниматели платят налоги либо  в общеустановленном налоговом законодательстве порядке, либо имеют право перейти на упрощенную систему налогообложения в соответствии с Федеральным законом «Об упрощенной системе налогообложения, учета и отчетности для субьектов малого предпринимательства» от 29 дек. 1995г. №222-Ф3.</w:t>
      </w:r>
    </w:p>
    <w:p w:rsidR="00654104" w:rsidRDefault="00654104">
      <w:pPr>
        <w:pStyle w:val="a4"/>
        <w:spacing w:line="360" w:lineRule="auto"/>
      </w:pPr>
      <w:r>
        <w:t>Однако все малые предприятия,относящиеся согласно Федеральному закону «О  государственной поддержке малого предпринимательства» к субьектам малого предпринимательства,могут прейти в на упрощенную систему, а только организации с предельной численностью работающих (включая работающих по договорам порядка или иным договорам гражданско-правового  характера) до 15 человек,при условии,что за отчетный год совокупный размер валовой выручки не привысил стотысечекратного минимального размера оплаты труда.</w:t>
      </w:r>
    </w:p>
    <w:p w:rsidR="00654104" w:rsidRDefault="00654104">
      <w:pPr>
        <w:pStyle w:val="a4"/>
        <w:spacing w:line="360" w:lineRule="auto"/>
      </w:pPr>
      <w:r>
        <w:t>Таким образом, необходимость радикального изменения налоговой политики в области малого предпринимательства очевидна.</w:t>
      </w:r>
    </w:p>
    <w:p w:rsidR="00654104" w:rsidRDefault="00654104">
      <w:pPr>
        <w:pStyle w:val="a4"/>
        <w:spacing w:line="360" w:lineRule="auto"/>
        <w:rPr>
          <w:b/>
        </w:rPr>
      </w:pPr>
    </w:p>
    <w:p w:rsidR="00654104" w:rsidRDefault="00654104">
      <w:pPr>
        <w:pStyle w:val="a4"/>
        <w:spacing w:line="360" w:lineRule="auto"/>
        <w:rPr>
          <w:b/>
        </w:rPr>
      </w:pPr>
    </w:p>
    <w:p w:rsidR="00654104" w:rsidRDefault="00654104">
      <w:pPr>
        <w:pStyle w:val="a4"/>
        <w:spacing w:line="360" w:lineRule="auto"/>
        <w:rPr>
          <w:b/>
        </w:rPr>
      </w:pPr>
    </w:p>
    <w:p w:rsidR="00654104" w:rsidRDefault="00654104">
      <w:pPr>
        <w:pStyle w:val="a4"/>
        <w:spacing w:line="360" w:lineRule="auto"/>
        <w:rPr>
          <w:b/>
        </w:rPr>
      </w:pPr>
    </w:p>
    <w:p w:rsidR="00654104" w:rsidRDefault="00654104">
      <w:pPr>
        <w:pStyle w:val="a4"/>
        <w:spacing w:line="360" w:lineRule="auto"/>
        <w:rPr>
          <w:b/>
        </w:rPr>
      </w:pPr>
      <w:r>
        <w:rPr>
          <w:b/>
        </w:rPr>
        <w:t>Используемая литература.</w:t>
      </w:r>
    </w:p>
    <w:p w:rsidR="00654104" w:rsidRDefault="00654104">
      <w:pPr>
        <w:pStyle w:val="a4"/>
        <w:spacing w:line="360" w:lineRule="auto"/>
      </w:pPr>
    </w:p>
    <w:p w:rsidR="00654104" w:rsidRDefault="00654104">
      <w:pPr>
        <w:pStyle w:val="a4"/>
        <w:spacing w:line="360" w:lineRule="auto"/>
      </w:pPr>
      <w:r>
        <w:t>1.А.М.Ковалева «Финансы», учебник, изд. «Финансы и статистика», Москва, 2001 год.</w:t>
      </w:r>
    </w:p>
    <w:p w:rsidR="00654104" w:rsidRDefault="00654104">
      <w:pPr>
        <w:pStyle w:val="a4"/>
        <w:spacing w:line="360" w:lineRule="auto"/>
      </w:pPr>
    </w:p>
    <w:p w:rsidR="00654104" w:rsidRDefault="00654104">
      <w:pPr>
        <w:pStyle w:val="a4"/>
        <w:spacing w:line="360" w:lineRule="auto"/>
      </w:pPr>
      <w:r>
        <w:t xml:space="preserve">2.Н.С.Максимова « Финансы предприятий», изд.       </w:t>
      </w:r>
    </w:p>
    <w:p w:rsidR="00654104" w:rsidRDefault="00654104">
      <w:pPr>
        <w:pStyle w:val="a4"/>
        <w:spacing w:line="360" w:lineRule="auto"/>
      </w:pPr>
      <w:r>
        <w:t xml:space="preserve"> « Финансы и статистика», Москва 2000 год.</w:t>
      </w:r>
    </w:p>
    <w:p w:rsidR="00654104" w:rsidRDefault="00654104">
      <w:pPr>
        <w:pStyle w:val="a4"/>
        <w:spacing w:line="360" w:lineRule="auto"/>
      </w:pPr>
    </w:p>
    <w:p w:rsidR="00654104" w:rsidRDefault="00654104">
      <w:pPr>
        <w:pStyle w:val="a4"/>
        <w:spacing w:line="360" w:lineRule="auto"/>
      </w:pPr>
      <w:r>
        <w:t>3.С.И.Лушин « Налогообложение», изд. «ЮНИТИ», Москва 1999 год.</w:t>
      </w:r>
    </w:p>
    <w:p w:rsidR="00654104" w:rsidRDefault="00654104">
      <w:pPr>
        <w:pStyle w:val="a4"/>
        <w:spacing w:line="360" w:lineRule="auto"/>
        <w:ind w:left="567" w:firstLine="0"/>
      </w:pPr>
    </w:p>
    <w:p w:rsidR="00654104" w:rsidRDefault="00654104">
      <w:pPr>
        <w:spacing w:line="360" w:lineRule="auto"/>
        <w:rPr>
          <w:rFonts w:ascii="Courier New" w:hAnsi="Courier New"/>
          <w:b/>
          <w:sz w:val="24"/>
        </w:rPr>
      </w:pPr>
    </w:p>
    <w:p w:rsidR="00654104" w:rsidRDefault="00654104">
      <w:pPr>
        <w:spacing w:line="360" w:lineRule="auto"/>
        <w:rPr>
          <w:rFonts w:ascii="Courier New" w:hAnsi="Courier New"/>
          <w:sz w:val="28"/>
        </w:rPr>
      </w:pPr>
    </w:p>
    <w:p w:rsidR="00654104" w:rsidRDefault="00654104">
      <w:pPr>
        <w:pStyle w:val="a4"/>
        <w:spacing w:line="360" w:lineRule="auto"/>
        <w:ind w:left="567" w:firstLine="0"/>
      </w:pPr>
    </w:p>
    <w:p w:rsidR="00654104" w:rsidRDefault="00654104">
      <w:pPr>
        <w:spacing w:line="360" w:lineRule="auto"/>
        <w:rPr>
          <w:rFonts w:ascii="Courier New" w:hAnsi="Courier New"/>
          <w:b/>
          <w:sz w:val="24"/>
        </w:rPr>
      </w:pPr>
      <w:bookmarkStart w:id="0" w:name="_GoBack"/>
      <w:bookmarkEnd w:id="0"/>
    </w:p>
    <w:sectPr w:rsidR="00654104">
      <w:headerReference w:type="even" r:id="rId7"/>
      <w:headerReference w:type="default" r:id="rId8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04" w:rsidRDefault="00654104">
      <w:r>
        <w:separator/>
      </w:r>
    </w:p>
  </w:endnote>
  <w:endnote w:type="continuationSeparator" w:id="0">
    <w:p w:rsidR="00654104" w:rsidRDefault="006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04" w:rsidRDefault="00654104">
      <w:r>
        <w:separator/>
      </w:r>
    </w:p>
  </w:footnote>
  <w:footnote w:type="continuationSeparator" w:id="0">
    <w:p w:rsidR="00654104" w:rsidRDefault="006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04" w:rsidRDefault="00654104">
    <w:pPr>
      <w:pStyle w:val="a6"/>
      <w:framePr w:wrap="around" w:vAnchor="text" w:hAnchor="margin" w:xAlign="right" w:y="1"/>
      <w:rPr>
        <w:rStyle w:val="a7"/>
      </w:rPr>
    </w:pPr>
    <w:r>
      <w:rPr>
        <w:rStyle w:val="a7"/>
        <w:noProof/>
      </w:rPr>
      <w:t>5</w:t>
    </w:r>
  </w:p>
  <w:p w:rsidR="00654104" w:rsidRDefault="0065410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04" w:rsidRDefault="00F23A47">
    <w:pPr>
      <w:pStyle w:val="a6"/>
      <w:framePr w:wrap="around" w:vAnchor="text" w:hAnchor="margin" w:xAlign="right" w:y="1"/>
      <w:rPr>
        <w:rStyle w:val="a7"/>
      </w:rPr>
    </w:pPr>
    <w:r>
      <w:rPr>
        <w:rStyle w:val="a7"/>
        <w:noProof/>
      </w:rPr>
      <w:t>2</w:t>
    </w:r>
  </w:p>
  <w:p w:rsidR="00654104" w:rsidRDefault="0065410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66C1"/>
    <w:multiLevelType w:val="singleLevel"/>
    <w:tmpl w:val="8E90BEB4"/>
    <w:lvl w:ilvl="0">
      <w:start w:val="3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">
    <w:nsid w:val="2EE9576F"/>
    <w:multiLevelType w:val="singleLevel"/>
    <w:tmpl w:val="011CF62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>
    <w:nsid w:val="4E1126D7"/>
    <w:multiLevelType w:val="singleLevel"/>
    <w:tmpl w:val="79C64732"/>
    <w:lvl w:ilvl="0">
      <w:start w:val="1"/>
      <w:numFmt w:val="decimal"/>
      <w:lvlText w:val="%1."/>
      <w:lvlJc w:val="left"/>
      <w:pPr>
        <w:tabs>
          <w:tab w:val="num" w:pos="999"/>
        </w:tabs>
        <w:ind w:left="999" w:hanging="432"/>
      </w:pPr>
      <w:rPr>
        <w:rFonts w:hint="default"/>
      </w:rPr>
    </w:lvl>
  </w:abstractNum>
  <w:abstractNum w:abstractNumId="3">
    <w:nsid w:val="57FE028A"/>
    <w:multiLevelType w:val="singleLevel"/>
    <w:tmpl w:val="24EA6B0E"/>
    <w:lvl w:ilvl="0">
      <w:start w:val="3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745C50C3"/>
    <w:multiLevelType w:val="singleLevel"/>
    <w:tmpl w:val="FA286D1C"/>
    <w:lvl w:ilvl="0">
      <w:start w:val="5"/>
      <w:numFmt w:val="decimal"/>
      <w:lvlText w:val="%1."/>
      <w:lvlJc w:val="left"/>
      <w:pPr>
        <w:tabs>
          <w:tab w:val="num" w:pos="1143"/>
        </w:tabs>
        <w:ind w:left="1143" w:hanging="5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A47"/>
    <w:rsid w:val="00654104"/>
    <w:rsid w:val="0075025C"/>
    <w:rsid w:val="00A16F3B"/>
    <w:rsid w:val="00F2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13C9E-38DF-4376-B3D9-01411A9D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rFonts w:ascii="Courier New" w:hAnsi="Courier New"/>
      <w:b/>
      <w:sz w:val="32"/>
    </w:rPr>
  </w:style>
  <w:style w:type="paragraph" w:styleId="3">
    <w:name w:val="heading 3"/>
    <w:basedOn w:val="a"/>
    <w:next w:val="a"/>
    <w:qFormat/>
    <w:pPr>
      <w:keepNext/>
      <w:ind w:firstLine="567"/>
      <w:outlineLvl w:val="2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Courier New" w:hAnsi="Courier New"/>
      <w:sz w:val="24"/>
    </w:rPr>
  </w:style>
  <w:style w:type="paragraph" w:styleId="a4">
    <w:name w:val="Body Text Indent"/>
    <w:basedOn w:val="a"/>
    <w:semiHidden/>
    <w:pPr>
      <w:ind w:firstLine="567"/>
    </w:pPr>
    <w:rPr>
      <w:rFonts w:ascii="Courier New" w:hAnsi="Courier New"/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Министерство образования РФ</vt:lpstr>
    </vt:vector>
  </TitlesOfParts>
  <Company> </Company>
  <LinksUpToDate>false</LinksUpToDate>
  <CharactersWithSpaces>21609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Министерство образования РФ</dc:title>
  <dc:subject/>
  <dc:creator>MD</dc:creator>
  <cp:keywords/>
  <cp:lastModifiedBy>admin</cp:lastModifiedBy>
  <cp:revision>2</cp:revision>
  <cp:lastPrinted>2001-06-02T09:41:00Z</cp:lastPrinted>
  <dcterms:created xsi:type="dcterms:W3CDTF">2014-02-08T02:26:00Z</dcterms:created>
  <dcterms:modified xsi:type="dcterms:W3CDTF">2014-02-08T02:26:00Z</dcterms:modified>
</cp:coreProperties>
</file>