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C46" w:rsidRDefault="00226C46">
      <w:pPr>
        <w:pStyle w:val="a3"/>
      </w:pPr>
    </w:p>
    <w:p w:rsidR="00226C46" w:rsidRDefault="00226C46">
      <w:pPr>
        <w:pStyle w:val="a3"/>
      </w:pPr>
    </w:p>
    <w:p w:rsidR="00226C46" w:rsidRDefault="00226C46">
      <w:pPr>
        <w:pStyle w:val="a3"/>
      </w:pPr>
    </w:p>
    <w:p w:rsidR="00226C46" w:rsidRDefault="00226C46">
      <w:pPr>
        <w:pStyle w:val="a3"/>
      </w:pPr>
    </w:p>
    <w:p w:rsidR="00226C46" w:rsidRDefault="00364623">
      <w:pPr>
        <w:pStyle w:val="a3"/>
      </w:pPr>
      <w:r>
        <w:t xml:space="preserve">Реферат </w:t>
      </w:r>
    </w:p>
    <w:p w:rsidR="00226C46" w:rsidRDefault="00364623">
      <w:pPr>
        <w:shd w:val="clear" w:color="auto" w:fill="FFFFFF"/>
        <w:ind w:firstLine="567"/>
        <w:jc w:val="center"/>
        <w:rPr>
          <w:b/>
          <w:bCs/>
          <w:color w:val="000000"/>
          <w:sz w:val="40"/>
          <w:szCs w:val="27"/>
        </w:rPr>
      </w:pPr>
      <w:r>
        <w:rPr>
          <w:b/>
          <w:bCs/>
          <w:color w:val="000000"/>
          <w:sz w:val="40"/>
          <w:szCs w:val="27"/>
        </w:rPr>
        <w:t>на тему:</w:t>
      </w:r>
    </w:p>
    <w:p w:rsidR="00226C46" w:rsidRDefault="00364623">
      <w:pPr>
        <w:shd w:val="clear" w:color="auto" w:fill="FFFFFF"/>
        <w:ind w:firstLine="567"/>
        <w:jc w:val="center"/>
        <w:rPr>
          <w:b/>
          <w:bCs/>
          <w:color w:val="000000"/>
          <w:sz w:val="72"/>
          <w:szCs w:val="27"/>
        </w:rPr>
      </w:pPr>
      <w:r>
        <w:rPr>
          <w:b/>
          <w:bCs/>
          <w:color w:val="000000"/>
          <w:sz w:val="72"/>
          <w:szCs w:val="27"/>
        </w:rPr>
        <w:t xml:space="preserve">Трудові ресурси </w:t>
      </w:r>
    </w:p>
    <w:p w:rsidR="00226C46" w:rsidRDefault="00364623">
      <w:pPr>
        <w:shd w:val="clear" w:color="auto" w:fill="FFFFFF"/>
        <w:ind w:firstLine="567"/>
        <w:jc w:val="center"/>
        <w:rPr>
          <w:color w:val="000000"/>
          <w:sz w:val="72"/>
        </w:rPr>
      </w:pPr>
      <w:r>
        <w:rPr>
          <w:b/>
          <w:bCs/>
          <w:color w:val="000000"/>
          <w:sz w:val="72"/>
          <w:szCs w:val="27"/>
        </w:rPr>
        <w:t>та зайнятість населення</w:t>
      </w:r>
    </w:p>
    <w:p w:rsidR="00226C46" w:rsidRDefault="00226C46">
      <w:pPr>
        <w:shd w:val="clear" w:color="auto" w:fill="FFFFFF"/>
        <w:ind w:firstLine="567"/>
        <w:jc w:val="both"/>
        <w:rPr>
          <w:color w:val="000000"/>
        </w:rPr>
        <w:sectPr w:rsidR="00226C4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26C46" w:rsidRDefault="00364623">
      <w:pPr>
        <w:pStyle w:val="a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До трудових ресурсів належить частина населення, що досягла працездатного віку, який у кожній країні визначається законодавче (в США, Росії, Україні -16-60 років, Канаді - 15-66, в Мексиці і Португалії - 12-65). У міжнародній статистиці працездатним вважається населення віком від 15 до 65 років.</w:t>
      </w:r>
    </w:p>
    <w:p w:rsidR="00226C46" w:rsidRDefault="00364623">
      <w:pPr>
        <w:shd w:val="clear" w:color="auto" w:fill="FFFFFF"/>
        <w:spacing w:line="360" w:lineRule="auto"/>
        <w:ind w:firstLine="567"/>
        <w:jc w:val="both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У багатьох країнах, особливо тих, що розвиваються, пенсійний вік взагалі не визначено, оскільки немає пенсійного забезпечення.</w:t>
      </w:r>
    </w:p>
    <w:p w:rsidR="00226C46" w:rsidRDefault="00226C46">
      <w:pPr>
        <w:ind w:firstLine="567"/>
        <w:jc w:val="both"/>
        <w:rPr>
          <w:color w:val="000000"/>
        </w:rPr>
      </w:pPr>
    </w:p>
    <w:p w:rsidR="00226C46" w:rsidRDefault="009761D2">
      <w:pPr>
        <w:shd w:val="clear" w:color="auto" w:fill="FFFFFF"/>
        <w:ind w:firstLine="567"/>
        <w:jc w:val="center"/>
        <w:rPr>
          <w:color w:val="000000"/>
        </w:rPr>
      </w:pPr>
      <w:r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.25pt;height:273pt">
            <v:imagedata r:id="rId4" o:title="image024"/>
          </v:shape>
        </w:pict>
      </w:r>
    </w:p>
    <w:p w:rsidR="00226C46" w:rsidRDefault="00364623">
      <w:pPr>
        <w:shd w:val="clear" w:color="auto" w:fill="FFFFFF"/>
        <w:spacing w:line="360" w:lineRule="auto"/>
        <w:ind w:firstLine="567"/>
        <w:jc w:val="both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Частина трудових ресурсів, що безпосередньо залучена в суспільне виробництво, на даний час становить економічно активне населення. На нього припадає в світі майже 3/4 трудових ресурсів. Відмінність між економічно активним населенням і зайнятим у виробництві визначається як рівень безробіття. Цей показник змі</w:t>
      </w:r>
      <w:r>
        <w:rPr>
          <w:rFonts w:ascii="Arial" w:hAnsi="Arial" w:cs="Arial"/>
          <w:color w:val="000000"/>
          <w:sz w:val="28"/>
        </w:rPr>
        <w:softHyphen/>
        <w:t>нюється в часі і не однаковий у різних країнах. Він залежить від рівня розвитку країни, характеризує стан економіки та певною мірою рівень життя населення.</w:t>
      </w:r>
    </w:p>
    <w:p w:rsidR="00226C46" w:rsidRDefault="00364623">
      <w:pPr>
        <w:pStyle w:val="2"/>
        <w:rPr>
          <w:rFonts w:ascii="Arial" w:hAnsi="Arial" w:cs="Arial"/>
        </w:rPr>
      </w:pPr>
      <w:r>
        <w:rPr>
          <w:rFonts w:ascii="Arial" w:hAnsi="Arial" w:cs="Arial"/>
        </w:rPr>
        <w:t>Структура зайнятості віддзеркалює структуру господарства країни, рівень роз</w:t>
      </w:r>
      <w:r>
        <w:rPr>
          <w:rFonts w:ascii="Arial" w:hAnsi="Arial" w:cs="Arial"/>
        </w:rPr>
        <w:softHyphen/>
        <w:t>витку окремих галузей, функціональну структуру поселень. У розвинутих країнах зайнятість у промисловості становить 25-40 %, а кількість зайнятих у сільському господарстві постійно зменшується. Водночас до 35-50 % зростає кількість зайня</w:t>
      </w:r>
      <w:r>
        <w:rPr>
          <w:rFonts w:ascii="Arial" w:hAnsi="Arial" w:cs="Arial"/>
        </w:rPr>
        <w:softHyphen/>
        <w:t>тих у невиробничій сфері, що представлена не тільки такими традиційними вида</w:t>
      </w:r>
      <w:r>
        <w:rPr>
          <w:rFonts w:ascii="Arial" w:hAnsi="Arial" w:cs="Arial"/>
        </w:rPr>
        <w:softHyphen/>
        <w:t>ми діяльності, як освіта, охорона здоров'я та відпочинок, а й торговельно-фінансо</w:t>
      </w:r>
      <w:r>
        <w:rPr>
          <w:rFonts w:ascii="Arial" w:hAnsi="Arial" w:cs="Arial"/>
        </w:rPr>
        <w:softHyphen/>
        <w:t>вою діяльністю. В країнах, що розвиваються, близько половини населення зайнято в аграрному секторі економіки. Частка зайнятих в промисловості тут не перевищує 15 %. Значний відсоток становлять зайняті у невиробничій сфері, переважно в сфері послуг. У постсоціалістичних країнах основна частина населення зайнята в матеріальному виробництві (майже 40 % - у промисловості й 20 % - в сільсько</w:t>
      </w:r>
      <w:r>
        <w:rPr>
          <w:rFonts w:ascii="Arial" w:hAnsi="Arial" w:cs="Arial"/>
        </w:rPr>
        <w:softHyphen/>
        <w:t>му господарстві). На невиробничу сферу припадає близько 30 %, причому 2/3 за</w:t>
      </w:r>
      <w:r>
        <w:rPr>
          <w:rFonts w:ascii="Arial" w:hAnsi="Arial" w:cs="Arial"/>
        </w:rPr>
        <w:softHyphen/>
        <w:t>йняті в освіті, охороні здоров'я, культурі.</w:t>
      </w:r>
    </w:p>
    <w:p w:rsidR="00226C46" w:rsidRDefault="0036462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Cs w:val="21"/>
        </w:rPr>
        <w:t xml:space="preserve">Таблиця 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72"/>
        <w:gridCol w:w="931"/>
        <w:gridCol w:w="922"/>
        <w:gridCol w:w="912"/>
        <w:gridCol w:w="979"/>
        <w:gridCol w:w="893"/>
        <w:gridCol w:w="941"/>
      </w:tblGrid>
      <w:tr w:rsidR="00226C46">
        <w:trPr>
          <w:trHeight w:val="413"/>
          <w:jc w:val="center"/>
        </w:trPr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46" w:rsidRDefault="00226C46">
            <w:pPr>
              <w:shd w:val="clear" w:color="auto" w:fill="FFFFFF"/>
              <w:jc w:val="both"/>
              <w:rPr>
                <w:color w:val="000000"/>
              </w:rPr>
            </w:pPr>
          </w:p>
          <w:p w:rsidR="00226C46" w:rsidRDefault="00226C46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46" w:rsidRDefault="0036462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Cs w:val="18"/>
              </w:rPr>
              <w:t>США</w:t>
            </w:r>
          </w:p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46" w:rsidRDefault="0036462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Cs w:val="19"/>
              </w:rPr>
              <w:t>Японія</w:t>
            </w:r>
          </w:p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46" w:rsidRDefault="0036462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Cs w:val="18"/>
              </w:rPr>
              <w:t>ФРН</w:t>
            </w:r>
          </w:p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46" w:rsidRDefault="0036462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Cs w:val="19"/>
              </w:rPr>
              <w:t>Польща</w:t>
            </w:r>
          </w:p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46" w:rsidRDefault="0036462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Cs w:val="19"/>
              </w:rPr>
              <w:t>Індія</w:t>
            </w:r>
          </w:p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46" w:rsidRDefault="0036462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Cs w:val="18"/>
              </w:rPr>
              <w:t>Китай</w:t>
            </w:r>
          </w:p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226C46">
        <w:trPr>
          <w:trHeight w:val="211"/>
          <w:jc w:val="center"/>
        </w:trPr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C46" w:rsidRDefault="00364623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Cs w:val="18"/>
              </w:rPr>
              <w:t>Сільське, лісове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226C46">
        <w:trPr>
          <w:trHeight w:val="298"/>
          <w:jc w:val="center"/>
        </w:trPr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6C46" w:rsidRDefault="00364623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Cs w:val="18"/>
              </w:rPr>
              <w:t>та рибне господарство</w:t>
            </w:r>
          </w:p>
          <w:p w:rsidR="00226C46" w:rsidRDefault="00226C46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6C46" w:rsidRDefault="0036462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Cs w:val="18"/>
              </w:rPr>
              <w:t>2,9</w:t>
            </w:r>
          </w:p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6C46" w:rsidRDefault="0036462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Cs w:val="19"/>
              </w:rPr>
              <w:t>5,8</w:t>
            </w:r>
          </w:p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6C46" w:rsidRDefault="0036462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Cs w:val="18"/>
              </w:rPr>
              <w:t>3,3</w:t>
            </w:r>
          </w:p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6C46" w:rsidRDefault="0036462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  <w:szCs w:val="15"/>
              </w:rPr>
              <w:t>23,0</w:t>
            </w:r>
          </w:p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6C46" w:rsidRDefault="0036462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Cs w:val="19"/>
              </w:rPr>
              <w:t>60,9</w:t>
            </w:r>
          </w:p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6C46" w:rsidRDefault="0036462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Cs w:val="18"/>
              </w:rPr>
              <w:t>56,4</w:t>
            </w:r>
          </w:p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226C46">
        <w:trPr>
          <w:trHeight w:val="422"/>
          <w:jc w:val="center"/>
        </w:trPr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6C46" w:rsidRDefault="00364623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Cs w:val="18"/>
              </w:rPr>
              <w:t>Індустріальні галузі (гірничодобувна та</w:t>
            </w:r>
          </w:p>
          <w:p w:rsidR="00226C46" w:rsidRDefault="00226C46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226C46">
        <w:trPr>
          <w:trHeight w:val="154"/>
          <w:jc w:val="center"/>
        </w:trPr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6C46" w:rsidRDefault="00364623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Cs w:val="18"/>
              </w:rPr>
              <w:t>обробна промисловість,</w:t>
            </w:r>
          </w:p>
          <w:p w:rsidR="00226C46" w:rsidRDefault="00226C46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226C46">
        <w:trPr>
          <w:trHeight w:val="470"/>
          <w:jc w:val="center"/>
        </w:trPr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6C46" w:rsidRDefault="00364623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Cs w:val="18"/>
              </w:rPr>
              <w:t>енергетика, будівництво, транспорт)</w:t>
            </w:r>
          </w:p>
          <w:p w:rsidR="00226C46" w:rsidRDefault="00226C46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6C46" w:rsidRDefault="0036462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Cs w:val="18"/>
              </w:rPr>
              <w:t>30,1</w:t>
            </w:r>
          </w:p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6C46" w:rsidRDefault="0036462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Cs w:val="18"/>
              </w:rPr>
              <w:t>40,2</w:t>
            </w:r>
          </w:p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6C46" w:rsidRDefault="0036462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Cs w:val="18"/>
              </w:rPr>
              <w:t>43,0</w:t>
            </w:r>
          </w:p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6C46" w:rsidRDefault="0036462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Cs w:val="18"/>
              </w:rPr>
              <w:t>37,4</w:t>
            </w:r>
          </w:p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6C46" w:rsidRDefault="0036462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Cs w:val="18"/>
              </w:rPr>
              <w:t>20,6</w:t>
            </w:r>
          </w:p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6C46" w:rsidRDefault="0036462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Cs w:val="18"/>
              </w:rPr>
              <w:t>25,2</w:t>
            </w:r>
          </w:p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226C46">
        <w:trPr>
          <w:trHeight w:val="259"/>
          <w:jc w:val="center"/>
        </w:trPr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6C46" w:rsidRDefault="00364623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Cs w:val="19"/>
              </w:rPr>
              <w:t>Обслуговуючі галузі</w:t>
            </w:r>
          </w:p>
          <w:p w:rsidR="00226C46" w:rsidRDefault="00226C46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6C46" w:rsidRDefault="00226C46">
            <w:pPr>
              <w:jc w:val="center"/>
              <w:rPr>
                <w:color w:val="000000"/>
              </w:rPr>
            </w:pPr>
          </w:p>
          <w:p w:rsidR="00226C46" w:rsidRDefault="00226C46">
            <w:pPr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6C46" w:rsidRDefault="00226C46">
            <w:pPr>
              <w:jc w:val="center"/>
              <w:rPr>
                <w:color w:val="000000"/>
              </w:rPr>
            </w:pPr>
          </w:p>
          <w:p w:rsidR="00226C46" w:rsidRDefault="00226C46">
            <w:pPr>
              <w:jc w:val="center"/>
              <w:rPr>
                <w:color w:val="000000"/>
              </w:rPr>
            </w:pPr>
          </w:p>
        </w:tc>
      </w:tr>
      <w:tr w:rsidR="00226C46">
        <w:trPr>
          <w:trHeight w:val="182"/>
          <w:jc w:val="center"/>
        </w:trPr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6C46" w:rsidRDefault="00364623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Cs w:val="18"/>
              </w:rPr>
              <w:t>(торгівля, сфера</w:t>
            </w:r>
          </w:p>
          <w:p w:rsidR="00226C46" w:rsidRDefault="00226C46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226C46">
        <w:trPr>
          <w:trHeight w:val="413"/>
          <w:jc w:val="center"/>
        </w:trPr>
        <w:tc>
          <w:tcPr>
            <w:tcW w:w="3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46" w:rsidRDefault="00364623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Cs w:val="18"/>
              </w:rPr>
              <w:t>обслуговування, фінанси, адміністрація)</w:t>
            </w:r>
          </w:p>
          <w:p w:rsidR="00226C46" w:rsidRDefault="00226C46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46" w:rsidRDefault="0036462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Cs w:val="18"/>
              </w:rPr>
              <w:t>67,0</w:t>
            </w:r>
          </w:p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46" w:rsidRDefault="0036462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Cs w:val="18"/>
              </w:rPr>
              <w:t>54,0</w:t>
            </w:r>
          </w:p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46" w:rsidRDefault="0036462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Cs w:val="19"/>
              </w:rPr>
              <w:t>53,7</w:t>
            </w:r>
          </w:p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46" w:rsidRDefault="0036462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Cs w:val="19"/>
              </w:rPr>
              <w:t>39,6</w:t>
            </w:r>
          </w:p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46" w:rsidRDefault="0036462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Cs w:val="18"/>
              </w:rPr>
              <w:t>18,5</w:t>
            </w:r>
          </w:p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46" w:rsidRDefault="0036462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Cs w:val="18"/>
              </w:rPr>
              <w:t>18,4</w:t>
            </w:r>
          </w:p>
          <w:p w:rsidR="00226C46" w:rsidRDefault="00226C4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226C46" w:rsidRDefault="00364623">
      <w:pPr>
        <w:shd w:val="clear" w:color="auto" w:fill="FFFFFF"/>
        <w:spacing w:line="360" w:lineRule="auto"/>
        <w:ind w:firstLine="567"/>
        <w:jc w:val="both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Таким чином, простежується закономірний зв'язок між структурою зяйнятості, структурою виробництва та типом країни</w:t>
      </w:r>
      <w:r>
        <w:rPr>
          <w:rFonts w:ascii="Arial" w:hAnsi="Arial" w:cs="Arial"/>
          <w:i/>
          <w:iCs/>
          <w:color w:val="000000"/>
          <w:sz w:val="28"/>
        </w:rPr>
        <w:t>.</w:t>
      </w:r>
    </w:p>
    <w:p w:rsidR="00226C46" w:rsidRDefault="00364623">
      <w:pPr>
        <w:shd w:val="clear" w:color="auto" w:fill="FFFFFF"/>
        <w:spacing w:line="360" w:lineRule="auto"/>
        <w:ind w:firstLine="567"/>
        <w:jc w:val="both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Постіндустріальним та індустріальним країнам притаманний значний розвиток галузей невиробничої сфери на базі високорозвинутої промисловості, особливо її обробної ланки. Чим нижчий рівень промислового розвитку, тим менша частка на</w:t>
      </w:r>
      <w:r>
        <w:rPr>
          <w:rFonts w:ascii="Arial" w:hAnsi="Arial" w:cs="Arial"/>
          <w:color w:val="000000"/>
          <w:sz w:val="28"/>
        </w:rPr>
        <w:softHyphen/>
        <w:t>селення зайнята у невиробничій сфері. Цей загальний баланс галузевої структури зайнятості може мати варіації, пов'язані з національними традиціями або політичними умовами на певний час. У цьому можна впевнитись навіть порівню</w:t>
      </w:r>
      <w:r>
        <w:rPr>
          <w:rFonts w:ascii="Arial" w:hAnsi="Arial" w:cs="Arial"/>
          <w:color w:val="000000"/>
          <w:sz w:val="28"/>
        </w:rPr>
        <w:softHyphen/>
        <w:t xml:space="preserve">ючи США та Японію, Індію та Китай за даними </w:t>
      </w:r>
      <w:r>
        <w:rPr>
          <w:rFonts w:ascii="Arial" w:hAnsi="Arial" w:cs="Arial"/>
          <w:i/>
          <w:iCs/>
          <w:color w:val="000000"/>
          <w:sz w:val="28"/>
        </w:rPr>
        <w:t xml:space="preserve">таблиці 2. </w:t>
      </w:r>
      <w:r>
        <w:rPr>
          <w:rFonts w:ascii="Arial" w:hAnsi="Arial" w:cs="Arial"/>
          <w:color w:val="000000"/>
          <w:sz w:val="28"/>
        </w:rPr>
        <w:t>Але загалом за ди</w:t>
      </w:r>
      <w:r>
        <w:rPr>
          <w:rFonts w:ascii="Arial" w:hAnsi="Arial" w:cs="Arial"/>
          <w:color w:val="000000"/>
          <w:sz w:val="28"/>
        </w:rPr>
        <w:softHyphen/>
        <w:t>намікою галузевої структури зайнятості можна простежити зміни в галузевій структурі виробництва та перебіг в напрямі розвитку господарства окремої країни.</w:t>
      </w:r>
    </w:p>
    <w:p w:rsidR="00226C46" w:rsidRDefault="00226C46">
      <w:pPr>
        <w:spacing w:line="360" w:lineRule="auto"/>
        <w:rPr>
          <w:sz w:val="28"/>
        </w:rPr>
      </w:pPr>
      <w:bookmarkStart w:id="0" w:name="_GoBack"/>
      <w:bookmarkEnd w:id="0"/>
    </w:p>
    <w:sectPr w:rsidR="00226C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drawingGridHorizontalSpacing w:val="71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623"/>
    <w:rsid w:val="00226C46"/>
    <w:rsid w:val="00364623"/>
    <w:rsid w:val="0097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F679639-666B-440A-BFA4-15B9EDB4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hd w:val="clear" w:color="auto" w:fill="FFFFFF"/>
      <w:ind w:firstLine="567"/>
      <w:jc w:val="center"/>
    </w:pPr>
    <w:rPr>
      <w:b/>
      <w:bCs/>
      <w:color w:val="000000"/>
      <w:sz w:val="72"/>
      <w:szCs w:val="27"/>
    </w:rPr>
  </w:style>
  <w:style w:type="paragraph" w:styleId="a4">
    <w:name w:val="Body Text Indent"/>
    <w:basedOn w:val="a"/>
    <w:semiHidden/>
    <w:pPr>
      <w:shd w:val="clear" w:color="auto" w:fill="FFFFFF"/>
      <w:spacing w:line="360" w:lineRule="auto"/>
      <w:ind w:firstLine="567"/>
      <w:jc w:val="both"/>
    </w:pPr>
    <w:rPr>
      <w:color w:val="000000"/>
    </w:rPr>
  </w:style>
  <w:style w:type="paragraph" w:styleId="2">
    <w:name w:val="Body Text Indent 2"/>
    <w:basedOn w:val="a"/>
    <w:semiHidden/>
    <w:pPr>
      <w:shd w:val="clear" w:color="auto" w:fill="FFFFFF"/>
      <w:spacing w:line="360" w:lineRule="auto"/>
      <w:ind w:firstLine="567"/>
      <w:jc w:val="both"/>
    </w:pPr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Природничі науки</Manager>
  <Company>Природничі науки</Company>
  <LinksUpToDate>false</LinksUpToDate>
  <CharactersWithSpaces>3180</CharactersWithSpaces>
  <SharedDoc>false</SharedDoc>
  <HyperlinkBase>Природничі науки</HyperlinkBase>
  <HLinks>
    <vt:vector size="6" baseType="variant">
      <vt:variant>
        <vt:i4>3474533</vt:i4>
      </vt:variant>
      <vt:variant>
        <vt:i4>2002</vt:i4>
      </vt:variant>
      <vt:variant>
        <vt:i4>1025</vt:i4>
      </vt:variant>
      <vt:variant>
        <vt:i4>1</vt:i4>
      </vt:variant>
      <vt:variant>
        <vt:lpwstr>..\ПЕРЕРОБКА КНИЖОК\Geografia\Geografiya.files\image024.jpg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Природничі науки</dc:subject>
  <dc:creator>Природничі науки</dc:creator>
  <cp:keywords>Природничі науки</cp:keywords>
  <dc:description>Природничі науки</dc:description>
  <cp:lastModifiedBy>Irina</cp:lastModifiedBy>
  <cp:revision>2</cp:revision>
  <dcterms:created xsi:type="dcterms:W3CDTF">2014-09-13T14:00:00Z</dcterms:created>
  <dcterms:modified xsi:type="dcterms:W3CDTF">2014-09-13T14:00:00Z</dcterms:modified>
  <cp:category>Природничі науки</cp:category>
</cp:coreProperties>
</file>