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3E" w:rsidRDefault="0003643E">
      <w:pPr>
        <w:pStyle w:val="3"/>
        <w:spacing w:before="0" w:beforeAutospacing="0" w:after="0" w:afterAutospacing="0" w:line="360" w:lineRule="auto"/>
        <w:jc w:val="center"/>
        <w:rPr>
          <w:i/>
          <w:iCs/>
          <w:color w:val="000000"/>
          <w:sz w:val="52"/>
          <w:lang w:val="uk-UA"/>
        </w:rPr>
      </w:pPr>
    </w:p>
    <w:p w:rsidR="0003643E" w:rsidRDefault="0003643E">
      <w:pPr>
        <w:pStyle w:val="3"/>
        <w:spacing w:before="0" w:beforeAutospacing="0" w:after="0" w:afterAutospacing="0" w:line="360" w:lineRule="auto"/>
        <w:jc w:val="center"/>
        <w:rPr>
          <w:i/>
          <w:iCs/>
          <w:color w:val="000000"/>
          <w:sz w:val="52"/>
          <w:lang w:val="uk-UA"/>
        </w:rPr>
      </w:pPr>
    </w:p>
    <w:p w:rsidR="0003643E" w:rsidRDefault="0003643E">
      <w:pPr>
        <w:pStyle w:val="3"/>
        <w:spacing w:before="0" w:beforeAutospacing="0" w:after="0" w:afterAutospacing="0" w:line="360" w:lineRule="auto"/>
        <w:jc w:val="center"/>
        <w:rPr>
          <w:i/>
          <w:iCs/>
          <w:color w:val="000000"/>
          <w:sz w:val="48"/>
          <w:lang w:val="uk-UA"/>
        </w:rPr>
      </w:pPr>
    </w:p>
    <w:p w:rsidR="0003643E" w:rsidRDefault="0048358C">
      <w:pPr>
        <w:pStyle w:val="3"/>
        <w:spacing w:before="0" w:beforeAutospacing="0" w:after="0" w:afterAutospacing="0" w:line="360" w:lineRule="auto"/>
        <w:jc w:val="center"/>
        <w:rPr>
          <w:color w:val="000000"/>
          <w:sz w:val="72"/>
          <w:lang w:val="uk-UA"/>
        </w:rPr>
      </w:pPr>
      <w:r>
        <w:rPr>
          <w:color w:val="000000"/>
          <w:sz w:val="72"/>
          <w:lang w:val="uk-UA"/>
        </w:rPr>
        <w:t xml:space="preserve">Реферат </w:t>
      </w:r>
    </w:p>
    <w:p w:rsidR="0003643E" w:rsidRDefault="0048358C">
      <w:pPr>
        <w:pStyle w:val="3"/>
        <w:spacing w:before="0" w:beforeAutospacing="0" w:after="0" w:afterAutospacing="0" w:line="360" w:lineRule="auto"/>
        <w:jc w:val="center"/>
        <w:rPr>
          <w:i/>
          <w:iCs/>
          <w:color w:val="000000"/>
          <w:sz w:val="52"/>
          <w:lang w:val="uk-UA"/>
        </w:rPr>
      </w:pPr>
      <w:r>
        <w:rPr>
          <w:b w:val="0"/>
          <w:bCs w:val="0"/>
          <w:i/>
          <w:iCs/>
          <w:color w:val="000000"/>
          <w:sz w:val="52"/>
          <w:lang w:val="uk-UA"/>
        </w:rPr>
        <w:t>на тему</w:t>
      </w:r>
      <w:r>
        <w:rPr>
          <w:i/>
          <w:iCs/>
          <w:color w:val="000000"/>
          <w:sz w:val="52"/>
          <w:lang w:val="uk-UA"/>
        </w:rPr>
        <w:t>:</w:t>
      </w:r>
    </w:p>
    <w:p w:rsidR="0003643E" w:rsidRDefault="0048358C">
      <w:pPr>
        <w:pStyle w:val="3"/>
        <w:spacing w:before="0" w:beforeAutospacing="0" w:after="0" w:afterAutospacing="0" w:line="360" w:lineRule="auto"/>
        <w:jc w:val="center"/>
        <w:rPr>
          <w:i/>
          <w:iCs/>
          <w:color w:val="000000"/>
          <w:sz w:val="52"/>
          <w:lang w:val="uk-UA"/>
        </w:rPr>
      </w:pPr>
      <w:r>
        <w:rPr>
          <w:i/>
          <w:iCs/>
          <w:color w:val="000000"/>
          <w:sz w:val="52"/>
          <w:lang w:val="uk-UA"/>
        </w:rPr>
        <w:t>Війна за незалежність і утворення самостійних держав у Латинській Америці</w:t>
      </w:r>
    </w:p>
    <w:p w:rsidR="0003643E" w:rsidRDefault="0048358C">
      <w:pPr>
        <w:numPr>
          <w:ilvl w:val="0"/>
          <w:numId w:val="1"/>
        </w:numPr>
        <w:spacing w:line="360" w:lineRule="auto"/>
        <w:ind w:left="0" w:firstLine="567"/>
        <w:rPr>
          <w:b/>
          <w:bCs/>
          <w:color w:val="000000"/>
          <w:sz w:val="28"/>
          <w:lang w:val="uk-UA"/>
        </w:rPr>
      </w:pPr>
      <w:r>
        <w:rPr>
          <w:color w:val="000000"/>
          <w:sz w:val="28"/>
          <w:lang w:val="uk-UA"/>
        </w:rPr>
        <w:br w:type="page"/>
      </w:r>
      <w:r>
        <w:rPr>
          <w:b/>
          <w:bCs/>
          <w:color w:val="000000"/>
          <w:sz w:val="28"/>
          <w:lang w:val="uk-UA"/>
        </w:rPr>
        <w:t xml:space="preserve">Антиколоніальна революція на Гаїті та її результати. </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У </w:t>
      </w:r>
      <w:r>
        <w:rPr>
          <w:b/>
          <w:bCs/>
          <w:color w:val="000000"/>
          <w:sz w:val="28"/>
          <w:lang w:val="uk-UA"/>
        </w:rPr>
        <w:t>серпні 1791 р.</w:t>
      </w:r>
      <w:r>
        <w:rPr>
          <w:color w:val="000000"/>
          <w:sz w:val="28"/>
          <w:lang w:val="uk-UA"/>
        </w:rPr>
        <w:t xml:space="preserve"> під впливом Великої французької революції спалахнуло масове повстання негрів-рабів у французькій колонії Сан-Домінго (з кінця ХVІІ ст. займала західну частину о.Гаїті, східна продовжувала належати Іспанії) під проводом колишнього невільника </w:t>
      </w:r>
      <w:r>
        <w:rPr>
          <w:b/>
          <w:bCs/>
          <w:color w:val="000000"/>
          <w:sz w:val="28"/>
          <w:lang w:val="uk-UA"/>
        </w:rPr>
        <w:t>Туссена</w:t>
      </w:r>
      <w:r>
        <w:rPr>
          <w:color w:val="000000"/>
          <w:sz w:val="28"/>
          <w:lang w:val="uk-UA"/>
        </w:rPr>
        <w:t xml:space="preserve"> </w:t>
      </w:r>
      <w:r>
        <w:rPr>
          <w:b/>
          <w:bCs/>
          <w:color w:val="000000"/>
          <w:sz w:val="28"/>
          <w:lang w:val="uk-UA"/>
        </w:rPr>
        <w:t>Лувертюра</w:t>
      </w:r>
      <w:r>
        <w:rPr>
          <w:color w:val="000000"/>
          <w:sz w:val="28"/>
          <w:lang w:val="uk-UA"/>
        </w:rPr>
        <w:t>. Іспанські власті східної частини Гаїті загравали з повсталими, розраховуючи використати їх для оволодіння французькою половиною острова. Комісари Конвента, що прибули в Сан-Домінго у 1794 р., проголосили відміну рабства, проте невдовзі на острові висадився британський десант. У результаті запеклої 4- річної боротьби рештки британських військ змушені були евакуюватися з Гаїті, генерал-губернатором усього острова (в 1795 р. Іспанія поступилася його східною частиною Франції) став Туссен Лувертюр.</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Наполеон Бонапарт після захоплення влади у Франції 9 листопада 1799 р. задумав створити обширну колоніальну імперію в Америці й, добившись від Іспанії поступки Луїзіани, відрядив у 1802 р. до Гаїті 20-тисячний корпус під командуванням генерала Леклерка. Пообіцявши мир, він заманив Туссена Лувертюра на нараду і наказав схопити та вислати гаїтянського лідера до Франції, де той і помер в ув’язненні наступного року. Але під проводом соратника Туссена Лувертюра Жана Жака Дессаліна армія повсталих здобула блискучу перемогу (в листопаді 1803 р. з 43 тис. французьких військ на батьківщину відбуло всього 8 тис. вцілілих солдат, та й ті потрапили у полон до британського флоту), і</w:t>
      </w:r>
      <w:r>
        <w:rPr>
          <w:i/>
          <w:iCs/>
          <w:color w:val="000000"/>
          <w:sz w:val="28"/>
          <w:lang w:val="uk-UA"/>
        </w:rPr>
        <w:t xml:space="preserve"> 1 січня 1804 р.</w:t>
      </w:r>
      <w:r>
        <w:rPr>
          <w:color w:val="000000"/>
          <w:sz w:val="28"/>
          <w:lang w:val="uk-UA"/>
        </w:rPr>
        <w:t xml:space="preserve"> було проголошено незалежність Гаїті (одна з індіанських назв острова, що означає “гористий”). Негри і мулати, що брали участь у війні за незалежність, отримали землі французьких колоністів.</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Східна частина острова залишилася в руках Франції, у 1808 р. була повернута Іспанії, а в 1822 р. її зайняли гаїтянські війська. Після кількох безуспішних спроб відновити своє панування Париж у липні 1825 р. визнав незалежність Гаїті з умовою компенсації за експропрійовану власність французьких плантаторів. У 1844 р. у східній частині острова в результаті антигаїтянського повстання виникла самостійна Домініканська Республіка, яка швидко потрапила під фінансово-економічний контроль США. Особливістю ж політичного розвитку Республіки Гаїті стала гостра боротьба за владу між негритянською і мулатською верхівками.</w:t>
      </w:r>
    </w:p>
    <w:p w:rsidR="0003643E" w:rsidRDefault="0003643E">
      <w:pPr>
        <w:pStyle w:val="a3"/>
        <w:spacing w:before="0" w:beforeAutospacing="0" w:after="0" w:afterAutospacing="0" w:line="360" w:lineRule="auto"/>
        <w:ind w:firstLine="567"/>
        <w:rPr>
          <w:color w:val="000000"/>
          <w:sz w:val="28"/>
          <w:lang w:val="uk-UA"/>
        </w:rPr>
      </w:pPr>
    </w:p>
    <w:p w:rsidR="0003643E" w:rsidRDefault="0048358C">
      <w:pPr>
        <w:numPr>
          <w:ilvl w:val="0"/>
          <w:numId w:val="1"/>
        </w:numPr>
        <w:spacing w:line="360" w:lineRule="auto"/>
        <w:ind w:left="0" w:firstLine="567"/>
        <w:rPr>
          <w:b/>
          <w:bCs/>
          <w:color w:val="000000"/>
          <w:sz w:val="28"/>
          <w:lang w:val="uk-UA"/>
        </w:rPr>
      </w:pPr>
      <w:r>
        <w:rPr>
          <w:b/>
          <w:bCs/>
          <w:color w:val="000000"/>
          <w:sz w:val="28"/>
          <w:lang w:val="uk-UA"/>
        </w:rPr>
        <w:t xml:space="preserve">Початок Війни за незалежність іспанських колоній. </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Звістки про поразки іспанських військ у метрополії та окупацію більшої частини Іспанії французькими інтервентами стали сигналом до початку збройної визвольної боротьби в різних районах Іспанської Америки. 19 квітня 1810 р. революційна хунта (іспанською junta – колегія, об’єднання) захопила владу в Каракасі, а 5 липня наступного року скликаний нею Національний конгрес проголосив незалежність Венесуели і невдовзі ухвалив республіканську конституцію. Але індіанське населення тоді не отримало рівноправ’я і залишилося пасивним, керівник повстання Міранда, котрий пообіцяв свободу рабам, які вступали до республіканської армії, потрапив у полон до іспанських військ.</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Майже одночасно з Венесуелою революційний рух охопив </w:t>
      </w:r>
      <w:r>
        <w:rPr>
          <w:i/>
          <w:iCs/>
          <w:color w:val="000000"/>
          <w:sz w:val="28"/>
          <w:lang w:val="uk-UA"/>
        </w:rPr>
        <w:t>Нову</w:t>
      </w:r>
      <w:r>
        <w:rPr>
          <w:color w:val="000000"/>
          <w:sz w:val="28"/>
          <w:lang w:val="uk-UA"/>
        </w:rPr>
        <w:t xml:space="preserve"> </w:t>
      </w:r>
      <w:r>
        <w:rPr>
          <w:i/>
          <w:iCs/>
          <w:color w:val="000000"/>
          <w:sz w:val="28"/>
          <w:lang w:val="uk-UA"/>
        </w:rPr>
        <w:t>Гранаду</w:t>
      </w:r>
      <w:r>
        <w:rPr>
          <w:color w:val="000000"/>
          <w:sz w:val="28"/>
          <w:lang w:val="uk-UA"/>
        </w:rPr>
        <w:t>, в столиці котрої – Боготі</w:t>
      </w:r>
      <w:r>
        <w:rPr>
          <w:b/>
          <w:bCs/>
          <w:color w:val="000000"/>
          <w:sz w:val="28"/>
          <w:lang w:val="uk-UA"/>
        </w:rPr>
        <w:t xml:space="preserve"> 20 липня 1810 р.</w:t>
      </w:r>
      <w:r>
        <w:rPr>
          <w:color w:val="000000"/>
          <w:sz w:val="28"/>
          <w:lang w:val="uk-UA"/>
        </w:rPr>
        <w:t xml:space="preserve"> почалося повстання, а в березні наступного року там було проголошено створення держави </w:t>
      </w:r>
      <w:r>
        <w:rPr>
          <w:i/>
          <w:iCs/>
          <w:color w:val="000000"/>
          <w:sz w:val="28"/>
          <w:lang w:val="uk-UA"/>
        </w:rPr>
        <w:t>Кундінамарки</w:t>
      </w:r>
      <w:r>
        <w:rPr>
          <w:color w:val="000000"/>
          <w:sz w:val="28"/>
          <w:lang w:val="uk-UA"/>
        </w:rPr>
        <w:t xml:space="preserve">. Її верхівка виступала за об’єднання всіх провінцій Нової Гранади на унітарних засадах, але зустіла спротив з боку місцевих хунт, які в листопаді 1811 р. підписали акт про створення конфедерації Об’єднані провінції Нової Гранади з центром у Картахені. За підтримки урядів обох держав була звільнена від іспанських військ більша частина Венесуели і в серпні 1813 р. створена 2-га Вернесуельська республіка на чолі з великим патріотом Л.А. </w:t>
      </w:r>
      <w:r>
        <w:rPr>
          <w:b/>
          <w:bCs/>
          <w:color w:val="000000"/>
          <w:sz w:val="28"/>
          <w:lang w:val="uk-UA"/>
        </w:rPr>
        <w:t>Симоном</w:t>
      </w:r>
      <w:r>
        <w:rPr>
          <w:color w:val="000000"/>
          <w:sz w:val="28"/>
          <w:lang w:val="uk-UA"/>
        </w:rPr>
        <w:t xml:space="preserve"> </w:t>
      </w:r>
      <w:r>
        <w:rPr>
          <w:b/>
          <w:bCs/>
          <w:color w:val="000000"/>
          <w:sz w:val="28"/>
          <w:lang w:val="uk-UA"/>
        </w:rPr>
        <w:t>Боліваром</w:t>
      </w:r>
      <w:r>
        <w:rPr>
          <w:color w:val="000000"/>
          <w:sz w:val="28"/>
          <w:lang w:val="uk-UA"/>
        </w:rPr>
        <w:t xml:space="preserve"> (1783-1830 рр.), якому муніципалітет Каракаса присвоїв почесне звання “Визволителя”.</w:t>
      </w:r>
    </w:p>
    <w:p w:rsidR="0003643E" w:rsidRDefault="0048358C">
      <w:pPr>
        <w:pStyle w:val="a3"/>
        <w:spacing w:before="0" w:beforeAutospacing="0" w:after="0" w:afterAutospacing="0" w:line="360" w:lineRule="auto"/>
        <w:ind w:firstLine="567"/>
        <w:rPr>
          <w:color w:val="000000"/>
          <w:sz w:val="28"/>
          <w:lang w:val="uk-UA"/>
        </w:rPr>
      </w:pPr>
      <w:r>
        <w:rPr>
          <w:b/>
          <w:bCs/>
          <w:color w:val="000000"/>
          <w:sz w:val="28"/>
          <w:lang w:val="uk-UA"/>
        </w:rPr>
        <w:t>23 травня 1810 р.</w:t>
      </w:r>
      <w:r>
        <w:rPr>
          <w:color w:val="000000"/>
          <w:sz w:val="28"/>
          <w:lang w:val="uk-UA"/>
        </w:rPr>
        <w:t xml:space="preserve"> паріотична Тимчасова хунта взяла владу в столиці віце-королівства Ла-Плата – Буенос-Айресі, але, як і на півночі, її спроби підпорядкувати всю територію колишнього віце-королівства наштовхнулися на опір окремих провінцій. У Парагваї та Уругваї до влади прйшли радикально-демократичні федералістські кола, що вороже ставилися до земельної аристократії та крупного монастирського землеволодіння і взяли курс на створення незалежних від Буенос-Айреса держав.</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У Чилі іспанська адміністрація була зміщена </w:t>
      </w:r>
      <w:r>
        <w:rPr>
          <w:b/>
          <w:bCs/>
          <w:color w:val="000000"/>
          <w:sz w:val="28"/>
          <w:lang w:val="uk-UA"/>
        </w:rPr>
        <w:t>18 вересня 1810 р.</w:t>
      </w:r>
      <w:r>
        <w:rPr>
          <w:color w:val="000000"/>
          <w:sz w:val="28"/>
          <w:lang w:val="uk-UA"/>
        </w:rPr>
        <w:t>, але хунта, що прийшла до влади, не відважилась на повний розрив з Іспанією. Скориставшись цим, роялісти перекинули підкріплення з Перу і в жовтні 1814 р. розгромили чилійських патріотів та відновили колоніальний режим.</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У Мексиці, на відміну від інших іспанських колоній, на боротьбу за незалежність під проводом 60-річного сільського священника </w:t>
      </w:r>
      <w:r>
        <w:rPr>
          <w:b/>
          <w:bCs/>
          <w:color w:val="000000"/>
          <w:sz w:val="28"/>
          <w:lang w:val="uk-UA"/>
        </w:rPr>
        <w:t>Ідальго</w:t>
      </w:r>
      <w:r>
        <w:rPr>
          <w:color w:val="000000"/>
          <w:sz w:val="28"/>
          <w:lang w:val="uk-UA"/>
        </w:rPr>
        <w:t xml:space="preserve"> піднялися широкі маси індіанців і метисів. Біля 100 тис. повстанців з ножами і списами у вересні 1810 р. рушили на Мехіко, змітаючи на своєму шляху поміщицьку владу. Ідальго не відважився на штурм столиці Нової Іспанії й перейшов до Гвадалахари, де видав декркти про звільнення рабів, скасування подушного податку, ліквідацію торговельних монополій та повернення індіанцям віднятих у них земель. Це змусило креольську знать, яка спершу підтримувала повстання, перекинутися на бік колонізаторів, що полегшило розгром революційної армії. Та невдовзі патріоти продовжили боротьбу під керівництвом сина теслі Хосе Морелоса, скликаний з його ініціативи Національний конгрес 6 листопада 1813 р. прийняв Декларацію про суверенітет і незалежність Мексики, а через рік – першу в історії країни республіканську конституцію.</w:t>
      </w:r>
    </w:p>
    <w:p w:rsidR="0003643E" w:rsidRDefault="0003643E">
      <w:pPr>
        <w:pStyle w:val="a3"/>
        <w:spacing w:before="0" w:beforeAutospacing="0" w:after="0" w:afterAutospacing="0" w:line="360" w:lineRule="auto"/>
        <w:ind w:firstLine="567"/>
        <w:rPr>
          <w:color w:val="000000"/>
          <w:sz w:val="28"/>
          <w:lang w:val="uk-UA"/>
        </w:rPr>
      </w:pPr>
    </w:p>
    <w:p w:rsidR="0003643E" w:rsidRDefault="0048358C">
      <w:pPr>
        <w:numPr>
          <w:ilvl w:val="0"/>
          <w:numId w:val="1"/>
        </w:numPr>
        <w:spacing w:line="360" w:lineRule="auto"/>
        <w:ind w:left="0" w:firstLine="567"/>
        <w:rPr>
          <w:b/>
          <w:bCs/>
          <w:color w:val="000000"/>
          <w:sz w:val="28"/>
          <w:lang w:val="uk-UA"/>
        </w:rPr>
      </w:pPr>
      <w:r>
        <w:rPr>
          <w:b/>
          <w:bCs/>
          <w:color w:val="000000"/>
          <w:sz w:val="28"/>
          <w:lang w:val="uk-UA"/>
        </w:rPr>
        <w:t xml:space="preserve">Завершення визвольної боротьби і конституювання суверенних держав. </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Але Реставрація Бурбонів в Іспанії у 1814 р., перекидання нових іспанських військ до Америки і розкол та незгоди серед повсталих призвели до відновлення на початок 1816 р. колоніального режиму в усій Л.А., за винятком басейну р.Ла-Плата. </w:t>
      </w:r>
      <w:r>
        <w:rPr>
          <w:i/>
          <w:iCs/>
          <w:color w:val="000000"/>
          <w:sz w:val="28"/>
          <w:lang w:val="uk-UA"/>
        </w:rPr>
        <w:t>Тукуманський</w:t>
      </w:r>
      <w:r>
        <w:rPr>
          <w:color w:val="000000"/>
          <w:sz w:val="28"/>
          <w:lang w:val="uk-UA"/>
        </w:rPr>
        <w:t xml:space="preserve"> </w:t>
      </w:r>
      <w:r>
        <w:rPr>
          <w:i/>
          <w:iCs/>
          <w:color w:val="000000"/>
          <w:sz w:val="28"/>
          <w:lang w:val="uk-UA"/>
        </w:rPr>
        <w:t>конгрес</w:t>
      </w:r>
      <w:r>
        <w:rPr>
          <w:color w:val="000000"/>
          <w:sz w:val="28"/>
          <w:lang w:val="uk-UA"/>
        </w:rPr>
        <w:t xml:space="preserve"> Об’єднаних провінцій Ла-Плати, що групувалися навколо Буенос-Айреса, 9 липня того ж року одноголосно проголосив незалежність країни від Іспанії (цей день став національним святом аргентинського народу). На початку наступного року визвольна армія під командуванням </w:t>
      </w:r>
      <w:r>
        <w:rPr>
          <w:b/>
          <w:bCs/>
          <w:color w:val="000000"/>
          <w:sz w:val="28"/>
          <w:lang w:val="uk-UA"/>
        </w:rPr>
        <w:t>Хосе Сан-Мартіна</w:t>
      </w:r>
      <w:r>
        <w:rPr>
          <w:color w:val="000000"/>
          <w:sz w:val="28"/>
          <w:lang w:val="uk-UA"/>
        </w:rPr>
        <w:t xml:space="preserve"> (1778-1850 рр.) з неймовірними труднощами перейшла через Анди і розгромила іспанські війська у битві біля Чакабуко в Чилі. 12 лютого 1818 р. в ознаменування першої річниці цієї перемоги була проголошена незалежність країни.</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Головний осередок іспанського владарювання в Південній америці знаходився в Перу, тому у вересні 1820 р. армія Сан-Мартіна на кораблях рушила до перуанського узбережжя. З її наближенням там спалахнуло повстання, після звільнення Ліми 28 липня 1821 р. Сан-Мартін проголосив незалежність </w:t>
      </w:r>
      <w:r>
        <w:rPr>
          <w:b/>
          <w:bCs/>
          <w:color w:val="000000"/>
          <w:sz w:val="28"/>
          <w:lang w:val="uk-UA"/>
        </w:rPr>
        <w:t>Перу</w:t>
      </w:r>
      <w:r>
        <w:rPr>
          <w:color w:val="000000"/>
          <w:sz w:val="28"/>
          <w:lang w:val="uk-UA"/>
        </w:rPr>
        <w:t xml:space="preserve"> і став “протектором” нової держави, здійснивши низку реформ, які зміцнили економічне і військове становище країни. Іспанські війська трималися лише на півночі Перу.</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С.Болівар, отримавши допомогу від президента Гаїті </w:t>
      </w:r>
      <w:r>
        <w:rPr>
          <w:b/>
          <w:bCs/>
          <w:color w:val="000000"/>
          <w:sz w:val="28"/>
          <w:lang w:val="uk-UA"/>
        </w:rPr>
        <w:t>Олександра</w:t>
      </w:r>
      <w:r>
        <w:rPr>
          <w:color w:val="000000"/>
          <w:sz w:val="28"/>
          <w:lang w:val="uk-UA"/>
        </w:rPr>
        <w:t xml:space="preserve"> </w:t>
      </w:r>
      <w:r>
        <w:rPr>
          <w:b/>
          <w:bCs/>
          <w:color w:val="000000"/>
          <w:sz w:val="28"/>
          <w:lang w:val="uk-UA"/>
        </w:rPr>
        <w:t>Петіона</w:t>
      </w:r>
      <w:r>
        <w:rPr>
          <w:color w:val="000000"/>
          <w:sz w:val="28"/>
          <w:lang w:val="uk-UA"/>
        </w:rPr>
        <w:t>, протягом 1817-1818 рр. очистив від іспанських військ значну частину Венесуели, а в серпні наступного року, розгромивши колоніальну армію при Боякі, звільнив Нову Гранаду. Успіхам Болівара сприяли ініційовані ним відміна рабства і декрет про наділення солдат визвольної армії землею. У грудні 1819 р. скликаний Боліваром Ангостурський конгрес затвердив “Основний закон республіки Колумбії” (в літературі більше відомої як Велика Колумбія), що передбачав об’єднання територій колишніх генерал-капітанства Венесуели, віце-королівства Нової Гранади і провінції Кіто у федеративну державу. Її тимчасовим президентом був обраний Болівар, до травня 1822 р. він завершив визволення узбережжя Карібського моря, Панами і Кіто.</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Буржуазна революція 1820-1823 рр. в Іспанії позбавила Мадрид можливості перекинути до Америки нові війська, вона ж примусила крупних мексиканських поміщиків і купців, військово-бюрократичну верхівку, котрі побоювалися проведення новим іспанським урядом ліберальних реформ, стати на шлях проголошення незалежності. Армія під командуванням полковника </w:t>
      </w:r>
      <w:r>
        <w:rPr>
          <w:b/>
          <w:bCs/>
          <w:color w:val="000000"/>
          <w:sz w:val="28"/>
          <w:lang w:val="uk-UA"/>
        </w:rPr>
        <w:t>Ітурбіде</w:t>
      </w:r>
      <w:r>
        <w:rPr>
          <w:color w:val="000000"/>
          <w:sz w:val="28"/>
          <w:lang w:val="uk-UA"/>
        </w:rPr>
        <w:t xml:space="preserve">, що брав активну участь у каральних операціях проти патріотів, у вересні 1821 р. раптово захопила всі важливі центри країни і вступила в Мехіко. Наступного року Ітурбіде оголосив себе імператором під іменем </w:t>
      </w:r>
      <w:r>
        <w:rPr>
          <w:i/>
          <w:iCs/>
          <w:color w:val="000000"/>
          <w:sz w:val="28"/>
          <w:lang w:val="uk-UA"/>
        </w:rPr>
        <w:t>Агустина І</w:t>
      </w:r>
      <w:r>
        <w:rPr>
          <w:color w:val="000000"/>
          <w:sz w:val="28"/>
          <w:lang w:val="uk-UA"/>
        </w:rPr>
        <w:t xml:space="preserve">, але невдовзі змушений був відректися від престолу, в Мексиці утвердився республіканський лад, закріплений конституцією 1824 р. Після краху режиму Ітурбіде було визнано незаконним приєднання до Мексики генерал-капітанства Гватемала, і 1 липня 1823 р. з’явилася федеративна республіка </w:t>
      </w:r>
      <w:r>
        <w:rPr>
          <w:i/>
          <w:iCs/>
          <w:color w:val="000000"/>
          <w:sz w:val="28"/>
          <w:lang w:val="uk-UA"/>
        </w:rPr>
        <w:t xml:space="preserve">Об’єднані провінції Центральної Америки </w:t>
      </w:r>
      <w:r>
        <w:rPr>
          <w:color w:val="000000"/>
          <w:sz w:val="28"/>
          <w:lang w:val="uk-UA"/>
        </w:rPr>
        <w:t>(з наступного року – Федерація Центральної Америки).</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Оскільки в гірській частині Перу на початку 20-х рр. ХІХ ст. залишалися великі контингенти іспанських військ, постало питання про керівництво бойовими операціями ними. Секретні переговори в липні 1822 р. у </w:t>
      </w:r>
      <w:r>
        <w:rPr>
          <w:b/>
          <w:bCs/>
          <w:color w:val="000000"/>
          <w:sz w:val="28"/>
          <w:lang w:val="uk-UA"/>
        </w:rPr>
        <w:t>Гуаякілі</w:t>
      </w:r>
      <w:r>
        <w:rPr>
          <w:color w:val="000000"/>
          <w:sz w:val="28"/>
          <w:lang w:val="uk-UA"/>
        </w:rPr>
        <w:t xml:space="preserve"> між Боліваром і Сан-Мартіном виявили суттєві розбіжності між обома лідерами визвольного руху з військових і політичних питань. Невдовзі після них Сан-Мартін добровільно залишив політичну діяльність і емігрував до Франції, а Болівар з вересня наступного року очолив бойові операції проти колонізаторів. </w:t>
      </w:r>
      <w:r>
        <w:rPr>
          <w:b/>
          <w:bCs/>
          <w:color w:val="000000"/>
          <w:sz w:val="28"/>
          <w:lang w:val="uk-UA"/>
        </w:rPr>
        <w:t>9 грудня 1824 р.</w:t>
      </w:r>
      <w:r>
        <w:rPr>
          <w:color w:val="000000"/>
          <w:sz w:val="28"/>
          <w:lang w:val="uk-UA"/>
        </w:rPr>
        <w:t xml:space="preserve"> у битві при </w:t>
      </w:r>
      <w:r>
        <w:rPr>
          <w:b/>
          <w:bCs/>
          <w:color w:val="000000"/>
          <w:sz w:val="28"/>
          <w:lang w:val="uk-UA"/>
        </w:rPr>
        <w:t>Аякучо</w:t>
      </w:r>
      <w:r>
        <w:rPr>
          <w:color w:val="000000"/>
          <w:sz w:val="28"/>
          <w:lang w:val="uk-UA"/>
        </w:rPr>
        <w:t xml:space="preserve"> було розгромлене останнє їхнє крупне угруповання, а на початку 1825 р. патріоти звільнили все верхнє Перу, що після проголошення незалежності на честь Болівара було назване Болівією.</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Одночасно з іспанськими колоніями дістала незалежність і </w:t>
      </w:r>
      <w:r>
        <w:rPr>
          <w:b/>
          <w:bCs/>
          <w:color w:val="000000"/>
          <w:sz w:val="28"/>
          <w:lang w:val="uk-UA"/>
        </w:rPr>
        <w:t>Бразилія</w:t>
      </w:r>
      <w:r>
        <w:rPr>
          <w:color w:val="000000"/>
          <w:sz w:val="28"/>
          <w:lang w:val="uk-UA"/>
        </w:rPr>
        <w:t xml:space="preserve">, де визвольний рух мав повільніший і більш локальний характер.Ще в 1807 р. після окупації Португалії наполеонівськими військами регент </w:t>
      </w:r>
      <w:r>
        <w:rPr>
          <w:i/>
          <w:iCs/>
          <w:color w:val="000000"/>
          <w:sz w:val="28"/>
          <w:lang w:val="uk-UA"/>
        </w:rPr>
        <w:t>Жуан</w:t>
      </w:r>
      <w:r>
        <w:rPr>
          <w:color w:val="000000"/>
          <w:sz w:val="28"/>
          <w:lang w:val="uk-UA"/>
        </w:rPr>
        <w:t xml:space="preserve"> (у подальшому португальський король Жуан VІ) з частиною своєї армії під охороною британського флоту втік до Ріо-де-Жанейро. Це призвело до лібералізації колоніального законодавства, зокрема, відкриття Бразильського банку та видання указу про свободу підприємницької діяльності в усіх галузях промисловості. В 1815 р. Бразилія стала формально рівноправною частиною “Об’єднаного королівства Португалії, Бразилії і Алгарві (півд. частина Португалії)”. Після перемоги буржуазної революції в Португалії</w:t>
      </w:r>
      <w:r>
        <w:rPr>
          <w:i/>
          <w:iCs/>
          <w:color w:val="000000"/>
          <w:sz w:val="28"/>
          <w:lang w:val="uk-UA"/>
        </w:rPr>
        <w:t xml:space="preserve"> Жуан VІ</w:t>
      </w:r>
      <w:r>
        <w:rPr>
          <w:color w:val="000000"/>
          <w:sz w:val="28"/>
          <w:lang w:val="uk-UA"/>
        </w:rPr>
        <w:t xml:space="preserve"> на вимогу кортесів у 1821 р. повернувся на батьківщину, а його син Педру залишився в Бразилії регентом. Визвольний рух під гаслом “Свобода або смерть !” поширився по всій країні, не бажаючи підпорядковуватися лісабонським лібералам, Педру 7 вересня 1822 р. проголосив Бразилію незалежною імперією (до 1889 р.). Хоча в 1824 р. в країні було запроваджено конституцію, Педру І і його спадкоємці не рахувалися з нею і правили майже самодержавно, спираючись на армію і плантаторів-рабовласників.</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Таким чином, у результаті Визвольної війни колоніальний режим був ліквідований в усій Л.А., за винятком Куби, Пуерто-Ріко, Гвіани та дрібних острівних володінь Британії й Франції у Карибському басейні. В ході війни на політичній карті світу з’явилися нові держави: Мексиканські Сполучені Штати, Федерація Центральної Америки, Велика Колумбія, Перу, Чилі, Болівія, Об’єднані провінції Ла-Плати (з 1826 р. – Федеративна Республіка Аргентина), Парагвай, Східна Республіка Уругвай, Бразилія.</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 xml:space="preserve">Визвольний рух у цих країнах, за винятком Бразилії, був спрямований проти абсолютизму і зіграв роль </w:t>
      </w:r>
      <w:r>
        <w:rPr>
          <w:b/>
          <w:bCs/>
          <w:color w:val="000000"/>
          <w:sz w:val="28"/>
          <w:lang w:val="uk-UA"/>
        </w:rPr>
        <w:t>буржуазної</w:t>
      </w:r>
      <w:r>
        <w:rPr>
          <w:color w:val="000000"/>
          <w:sz w:val="28"/>
          <w:lang w:val="uk-UA"/>
        </w:rPr>
        <w:t xml:space="preserve"> </w:t>
      </w:r>
      <w:r>
        <w:rPr>
          <w:b/>
          <w:bCs/>
          <w:color w:val="000000"/>
          <w:sz w:val="28"/>
          <w:lang w:val="uk-UA"/>
        </w:rPr>
        <w:t>революції</w:t>
      </w:r>
      <w:r>
        <w:rPr>
          <w:color w:val="000000"/>
          <w:sz w:val="28"/>
          <w:lang w:val="uk-UA"/>
        </w:rPr>
        <w:t>: в них утвердився республіканський лад і запроваджені ліберально-демократичні конституції; покінчено з торговельними монополіями, заборонами і обмеженнями на підприємницьку діяльність; відмінені подушний податок і трудова повинність; ліквідована інквізиція; майже повсюдно скасовані рабство, дворянські титули та інші атрибути феодалізму; активні учасники визвольної боротьби частково отримали землю.</w:t>
      </w:r>
    </w:p>
    <w:p w:rsidR="0003643E" w:rsidRDefault="0048358C">
      <w:pPr>
        <w:pStyle w:val="a3"/>
        <w:spacing w:before="0" w:beforeAutospacing="0" w:after="0" w:afterAutospacing="0" w:line="360" w:lineRule="auto"/>
        <w:ind w:firstLine="567"/>
        <w:rPr>
          <w:color w:val="000000"/>
          <w:sz w:val="28"/>
          <w:lang w:val="uk-UA"/>
        </w:rPr>
      </w:pPr>
      <w:r>
        <w:rPr>
          <w:color w:val="000000"/>
          <w:sz w:val="28"/>
          <w:lang w:val="uk-UA"/>
        </w:rPr>
        <w:t>Але Війна за визволення не привела (за рідкими винятками, наприклад, у Парагваї) до корінних змін соціально-економічної структури країн Л.А. Велике землеволодіння загалом залишилося недоторканим, поміщики-латифундисти і католицька церква повністю зберегли свої політичні позиції, індіанці та метиси залишилися у пригнобленому становищі.</w:t>
      </w:r>
    </w:p>
    <w:p w:rsidR="0003643E" w:rsidRDefault="0003643E">
      <w:pPr>
        <w:spacing w:line="360" w:lineRule="auto"/>
        <w:ind w:firstLine="567"/>
        <w:rPr>
          <w:color w:val="000000"/>
          <w:sz w:val="28"/>
          <w:lang w:val="uk-UA"/>
        </w:rPr>
      </w:pPr>
      <w:bookmarkStart w:id="0" w:name="_GoBack"/>
      <w:bookmarkEnd w:id="0"/>
    </w:p>
    <w:sectPr w:rsidR="000364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C3FEE"/>
    <w:multiLevelType w:val="hybridMultilevel"/>
    <w:tmpl w:val="8CF4E32C"/>
    <w:lvl w:ilvl="0" w:tplc="95E4D920">
      <w:start w:val="1"/>
      <w:numFmt w:val="decimal"/>
      <w:lvlText w:val="%1."/>
      <w:lvlJc w:val="left"/>
      <w:pPr>
        <w:tabs>
          <w:tab w:val="num" w:pos="720"/>
        </w:tabs>
        <w:ind w:left="720" w:hanging="360"/>
      </w:pPr>
    </w:lvl>
    <w:lvl w:ilvl="1" w:tplc="44968F62" w:tentative="1">
      <w:start w:val="1"/>
      <w:numFmt w:val="decimal"/>
      <w:lvlText w:val="%2."/>
      <w:lvlJc w:val="left"/>
      <w:pPr>
        <w:tabs>
          <w:tab w:val="num" w:pos="1440"/>
        </w:tabs>
        <w:ind w:left="1440" w:hanging="360"/>
      </w:pPr>
    </w:lvl>
    <w:lvl w:ilvl="2" w:tplc="0522394E" w:tentative="1">
      <w:start w:val="1"/>
      <w:numFmt w:val="decimal"/>
      <w:lvlText w:val="%3."/>
      <w:lvlJc w:val="left"/>
      <w:pPr>
        <w:tabs>
          <w:tab w:val="num" w:pos="2160"/>
        </w:tabs>
        <w:ind w:left="2160" w:hanging="360"/>
      </w:pPr>
    </w:lvl>
    <w:lvl w:ilvl="3" w:tplc="E214BF00" w:tentative="1">
      <w:start w:val="1"/>
      <w:numFmt w:val="decimal"/>
      <w:lvlText w:val="%4."/>
      <w:lvlJc w:val="left"/>
      <w:pPr>
        <w:tabs>
          <w:tab w:val="num" w:pos="2880"/>
        </w:tabs>
        <w:ind w:left="2880" w:hanging="360"/>
      </w:pPr>
    </w:lvl>
    <w:lvl w:ilvl="4" w:tplc="EEC6A9A8" w:tentative="1">
      <w:start w:val="1"/>
      <w:numFmt w:val="decimal"/>
      <w:lvlText w:val="%5."/>
      <w:lvlJc w:val="left"/>
      <w:pPr>
        <w:tabs>
          <w:tab w:val="num" w:pos="3600"/>
        </w:tabs>
        <w:ind w:left="3600" w:hanging="360"/>
      </w:pPr>
    </w:lvl>
    <w:lvl w:ilvl="5" w:tplc="3C20EEB6" w:tentative="1">
      <w:start w:val="1"/>
      <w:numFmt w:val="decimal"/>
      <w:lvlText w:val="%6."/>
      <w:lvlJc w:val="left"/>
      <w:pPr>
        <w:tabs>
          <w:tab w:val="num" w:pos="4320"/>
        </w:tabs>
        <w:ind w:left="4320" w:hanging="360"/>
      </w:pPr>
    </w:lvl>
    <w:lvl w:ilvl="6" w:tplc="66B23AD4" w:tentative="1">
      <w:start w:val="1"/>
      <w:numFmt w:val="decimal"/>
      <w:lvlText w:val="%7."/>
      <w:lvlJc w:val="left"/>
      <w:pPr>
        <w:tabs>
          <w:tab w:val="num" w:pos="5040"/>
        </w:tabs>
        <w:ind w:left="5040" w:hanging="360"/>
      </w:pPr>
    </w:lvl>
    <w:lvl w:ilvl="7" w:tplc="26A84C30" w:tentative="1">
      <w:start w:val="1"/>
      <w:numFmt w:val="decimal"/>
      <w:lvlText w:val="%8."/>
      <w:lvlJc w:val="left"/>
      <w:pPr>
        <w:tabs>
          <w:tab w:val="num" w:pos="5760"/>
        </w:tabs>
        <w:ind w:left="5760" w:hanging="360"/>
      </w:pPr>
    </w:lvl>
    <w:lvl w:ilvl="8" w:tplc="57F6023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58C"/>
    <w:rsid w:val="0003643E"/>
    <w:rsid w:val="0048358C"/>
    <w:rsid w:val="00DA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52CBC-13AD-4648-B0CB-22624839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pPr>
      <w:spacing w:before="100" w:beforeAutospacing="1" w:after="100" w:afterAutospacing="1"/>
      <w:outlineLvl w:val="2"/>
    </w:pPr>
    <w:rPr>
      <w:b/>
      <w:bCs/>
      <w:color w:val="00008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www.ukrreferat.com</dc:description>
  <cp:lastModifiedBy>admin</cp:lastModifiedBy>
  <cp:revision>2</cp:revision>
  <dcterms:created xsi:type="dcterms:W3CDTF">2014-07-12T06:37:00Z</dcterms:created>
  <dcterms:modified xsi:type="dcterms:W3CDTF">2014-07-12T06:37:00Z</dcterms:modified>
</cp:coreProperties>
</file>