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3E8" w:rsidRPr="00444672" w:rsidRDefault="00DB4D9A" w:rsidP="00444672">
      <w:pPr>
        <w:suppressAutoHyphens/>
        <w:spacing w:after="0" w:line="360" w:lineRule="auto"/>
        <w:ind w:firstLine="709"/>
        <w:jc w:val="both"/>
        <w:rPr>
          <w:rFonts w:ascii="Times New Roman" w:hAnsi="Times New Roman"/>
          <w:sz w:val="28"/>
          <w:szCs w:val="28"/>
          <w:lang w:val="en-US"/>
        </w:rPr>
      </w:pPr>
      <w:r w:rsidRPr="00444672">
        <w:rPr>
          <w:rFonts w:ascii="Times New Roman" w:hAnsi="Times New Roman"/>
          <w:sz w:val="28"/>
          <w:szCs w:val="28"/>
        </w:rPr>
        <w:t>Содержание</w:t>
      </w:r>
    </w:p>
    <w:p w:rsidR="00DB4D9A" w:rsidRPr="00444672" w:rsidRDefault="00DB4D9A" w:rsidP="00444672">
      <w:pPr>
        <w:suppressAutoHyphens/>
        <w:spacing w:after="0" w:line="360" w:lineRule="auto"/>
        <w:rPr>
          <w:rFonts w:ascii="Times New Roman" w:hAnsi="Times New Roman"/>
          <w:sz w:val="28"/>
          <w:szCs w:val="28"/>
          <w:lang w:val="en-US"/>
        </w:rPr>
      </w:pPr>
    </w:p>
    <w:p w:rsidR="003863E8" w:rsidRPr="00444672" w:rsidRDefault="00DB4D9A" w:rsidP="00444672">
      <w:pPr>
        <w:pStyle w:val="a3"/>
        <w:suppressAutoHyphens/>
        <w:spacing w:after="0" w:line="360" w:lineRule="auto"/>
        <w:ind w:left="0"/>
        <w:contextualSpacing w:val="0"/>
        <w:rPr>
          <w:rFonts w:ascii="Times New Roman" w:hAnsi="Times New Roman"/>
          <w:sz w:val="28"/>
          <w:szCs w:val="28"/>
        </w:rPr>
      </w:pPr>
      <w:r w:rsidRPr="00444672">
        <w:rPr>
          <w:rFonts w:ascii="Times New Roman" w:hAnsi="Times New Roman"/>
          <w:sz w:val="28"/>
          <w:szCs w:val="28"/>
        </w:rPr>
        <w:t>Введение</w:t>
      </w:r>
    </w:p>
    <w:p w:rsidR="003863E8" w:rsidRPr="00444672" w:rsidRDefault="003863E8" w:rsidP="00444672">
      <w:pPr>
        <w:pStyle w:val="a3"/>
        <w:numPr>
          <w:ilvl w:val="0"/>
          <w:numId w:val="1"/>
        </w:numPr>
        <w:suppressAutoHyphens/>
        <w:spacing w:after="0" w:line="360" w:lineRule="auto"/>
        <w:ind w:left="0" w:firstLine="0"/>
        <w:contextualSpacing w:val="0"/>
        <w:rPr>
          <w:rFonts w:ascii="Times New Roman" w:hAnsi="Times New Roman"/>
          <w:sz w:val="28"/>
          <w:szCs w:val="28"/>
        </w:rPr>
      </w:pPr>
      <w:r w:rsidRPr="00444672">
        <w:rPr>
          <w:rFonts w:ascii="Times New Roman" w:hAnsi="Times New Roman"/>
          <w:sz w:val="28"/>
          <w:szCs w:val="28"/>
        </w:rPr>
        <w:t>Символический интеракционизм</w:t>
      </w:r>
    </w:p>
    <w:p w:rsidR="003863E8" w:rsidRPr="00444672" w:rsidRDefault="003863E8" w:rsidP="00444672">
      <w:pPr>
        <w:pStyle w:val="a3"/>
        <w:numPr>
          <w:ilvl w:val="0"/>
          <w:numId w:val="1"/>
        </w:numPr>
        <w:suppressAutoHyphens/>
        <w:spacing w:after="0" w:line="360" w:lineRule="auto"/>
        <w:ind w:left="0" w:firstLine="0"/>
        <w:contextualSpacing w:val="0"/>
        <w:rPr>
          <w:rFonts w:ascii="Times New Roman" w:hAnsi="Times New Roman"/>
          <w:sz w:val="28"/>
          <w:szCs w:val="28"/>
        </w:rPr>
      </w:pPr>
      <w:r w:rsidRPr="00444672">
        <w:rPr>
          <w:rFonts w:ascii="Times New Roman" w:hAnsi="Times New Roman"/>
          <w:sz w:val="28"/>
          <w:szCs w:val="28"/>
        </w:rPr>
        <w:t>Ролевые теории</w:t>
      </w:r>
    </w:p>
    <w:p w:rsidR="003863E8" w:rsidRPr="00444672" w:rsidRDefault="00DB4D9A" w:rsidP="00444672">
      <w:pPr>
        <w:pStyle w:val="a3"/>
        <w:numPr>
          <w:ilvl w:val="0"/>
          <w:numId w:val="1"/>
        </w:numPr>
        <w:suppressAutoHyphens/>
        <w:spacing w:after="0" w:line="360" w:lineRule="auto"/>
        <w:ind w:left="0" w:firstLine="0"/>
        <w:contextualSpacing w:val="0"/>
        <w:rPr>
          <w:rFonts w:ascii="Times New Roman" w:hAnsi="Times New Roman"/>
          <w:sz w:val="28"/>
          <w:szCs w:val="28"/>
        </w:rPr>
      </w:pPr>
      <w:r w:rsidRPr="00444672">
        <w:rPr>
          <w:rFonts w:ascii="Times New Roman" w:hAnsi="Times New Roman"/>
          <w:sz w:val="28"/>
          <w:szCs w:val="28"/>
        </w:rPr>
        <w:t>Классификация ролей</w:t>
      </w:r>
    </w:p>
    <w:p w:rsidR="003863E8" w:rsidRPr="00444672" w:rsidRDefault="00DB4D9A" w:rsidP="00444672">
      <w:pPr>
        <w:pStyle w:val="a3"/>
        <w:numPr>
          <w:ilvl w:val="0"/>
          <w:numId w:val="1"/>
        </w:numPr>
        <w:suppressAutoHyphens/>
        <w:spacing w:after="0" w:line="360" w:lineRule="auto"/>
        <w:ind w:left="0" w:firstLine="0"/>
        <w:contextualSpacing w:val="0"/>
        <w:rPr>
          <w:rFonts w:ascii="Times New Roman" w:hAnsi="Times New Roman"/>
          <w:sz w:val="28"/>
          <w:szCs w:val="28"/>
        </w:rPr>
      </w:pPr>
      <w:r w:rsidRPr="00444672">
        <w:rPr>
          <w:rFonts w:ascii="Times New Roman" w:hAnsi="Times New Roman"/>
          <w:sz w:val="28"/>
          <w:szCs w:val="28"/>
        </w:rPr>
        <w:t>Теории референтной группы</w:t>
      </w:r>
    </w:p>
    <w:p w:rsidR="003863E8" w:rsidRPr="00444672" w:rsidRDefault="00DB4D9A" w:rsidP="00444672">
      <w:pPr>
        <w:pStyle w:val="a3"/>
        <w:suppressAutoHyphens/>
        <w:spacing w:after="0" w:line="360" w:lineRule="auto"/>
        <w:ind w:left="0"/>
        <w:contextualSpacing w:val="0"/>
        <w:rPr>
          <w:rFonts w:ascii="Times New Roman" w:hAnsi="Times New Roman"/>
          <w:sz w:val="28"/>
          <w:szCs w:val="28"/>
        </w:rPr>
      </w:pPr>
      <w:r w:rsidRPr="00444672">
        <w:rPr>
          <w:rFonts w:ascii="Times New Roman" w:hAnsi="Times New Roman"/>
          <w:sz w:val="28"/>
          <w:szCs w:val="28"/>
        </w:rPr>
        <w:t>Заключение</w:t>
      </w:r>
    </w:p>
    <w:p w:rsidR="003863E8" w:rsidRPr="00444672" w:rsidRDefault="003863E8" w:rsidP="00444672">
      <w:pPr>
        <w:pStyle w:val="a3"/>
        <w:suppressAutoHyphens/>
        <w:spacing w:after="0" w:line="360" w:lineRule="auto"/>
        <w:ind w:left="0"/>
        <w:contextualSpacing w:val="0"/>
        <w:rPr>
          <w:rFonts w:ascii="Times New Roman" w:hAnsi="Times New Roman"/>
          <w:sz w:val="28"/>
          <w:szCs w:val="28"/>
        </w:rPr>
      </w:pPr>
    </w:p>
    <w:p w:rsidR="003863E8" w:rsidRPr="00444672" w:rsidRDefault="00DB4D9A" w:rsidP="00444672">
      <w:pPr>
        <w:suppressAutoHyphens/>
        <w:spacing w:after="0" w:line="360" w:lineRule="auto"/>
        <w:ind w:firstLine="709"/>
        <w:jc w:val="both"/>
        <w:rPr>
          <w:rFonts w:ascii="Times New Roman" w:hAnsi="Times New Roman"/>
          <w:sz w:val="28"/>
          <w:szCs w:val="24"/>
          <w:lang w:val="en-US"/>
        </w:rPr>
      </w:pPr>
      <w:r w:rsidRPr="00444672">
        <w:rPr>
          <w:rFonts w:ascii="Times New Roman" w:hAnsi="Times New Roman"/>
          <w:sz w:val="28"/>
        </w:rPr>
        <w:br w:type="page"/>
      </w:r>
      <w:r w:rsidR="003863E8" w:rsidRPr="00444672">
        <w:rPr>
          <w:rFonts w:ascii="Times New Roman" w:hAnsi="Times New Roman"/>
          <w:sz w:val="28"/>
          <w:szCs w:val="24"/>
        </w:rPr>
        <w:t>Введение</w:t>
      </w:r>
    </w:p>
    <w:p w:rsidR="00DB4D9A" w:rsidRPr="00444672" w:rsidRDefault="00DB4D9A" w:rsidP="00444672">
      <w:pPr>
        <w:suppressAutoHyphens/>
        <w:spacing w:after="0" w:line="360" w:lineRule="auto"/>
        <w:ind w:firstLine="709"/>
        <w:jc w:val="both"/>
        <w:rPr>
          <w:rFonts w:ascii="Times New Roman" w:hAnsi="Times New Roman"/>
          <w:sz w:val="28"/>
          <w:szCs w:val="24"/>
          <w:lang w:val="en-US"/>
        </w:rPr>
      </w:pPr>
    </w:p>
    <w:p w:rsidR="003863E8" w:rsidRPr="00444672" w:rsidRDefault="003863E8" w:rsidP="00444672">
      <w:pPr>
        <w:suppressAutoHyphens/>
        <w:spacing w:after="0" w:line="360" w:lineRule="auto"/>
        <w:ind w:firstLine="709"/>
        <w:jc w:val="both"/>
        <w:rPr>
          <w:rFonts w:ascii="Times New Roman" w:hAnsi="Times New Roman"/>
          <w:sz w:val="28"/>
          <w:szCs w:val="24"/>
        </w:rPr>
      </w:pPr>
      <w:r w:rsidRPr="00444672">
        <w:rPr>
          <w:rFonts w:ascii="Times New Roman" w:hAnsi="Times New Roman"/>
          <w:sz w:val="28"/>
          <w:szCs w:val="24"/>
        </w:rPr>
        <w:t xml:space="preserve">Название интеракционисткой ориентации происходит от понятия </w:t>
      </w:r>
      <w:r w:rsidR="00444672" w:rsidRPr="00444672">
        <w:rPr>
          <w:rFonts w:ascii="Times New Roman" w:hAnsi="Times New Roman"/>
          <w:sz w:val="28"/>
          <w:szCs w:val="24"/>
        </w:rPr>
        <w:t>"</w:t>
      </w:r>
      <w:r w:rsidRPr="00444672">
        <w:rPr>
          <w:rFonts w:ascii="Times New Roman" w:hAnsi="Times New Roman"/>
          <w:sz w:val="28"/>
          <w:szCs w:val="24"/>
        </w:rPr>
        <w:t>интеракция</w:t>
      </w:r>
      <w:r w:rsidR="00444672" w:rsidRPr="00444672">
        <w:rPr>
          <w:rFonts w:ascii="Times New Roman" w:hAnsi="Times New Roman"/>
          <w:sz w:val="28"/>
          <w:szCs w:val="24"/>
        </w:rPr>
        <w:t>"</w:t>
      </w:r>
      <w:r w:rsidRPr="00444672">
        <w:rPr>
          <w:rFonts w:ascii="Times New Roman" w:hAnsi="Times New Roman"/>
          <w:sz w:val="28"/>
          <w:szCs w:val="24"/>
        </w:rPr>
        <w:t xml:space="preserve">, которое здесь обозначает не любое, а лишь </w:t>
      </w:r>
      <w:r w:rsidR="00444672" w:rsidRPr="00444672">
        <w:rPr>
          <w:rFonts w:ascii="Times New Roman" w:hAnsi="Times New Roman"/>
          <w:sz w:val="28"/>
          <w:szCs w:val="24"/>
        </w:rPr>
        <w:t>"</w:t>
      </w:r>
      <w:r w:rsidRPr="00444672">
        <w:rPr>
          <w:rFonts w:ascii="Times New Roman" w:hAnsi="Times New Roman"/>
          <w:sz w:val="28"/>
          <w:szCs w:val="24"/>
        </w:rPr>
        <w:t>социальное взаимодействие</w:t>
      </w:r>
      <w:r w:rsidR="00444672" w:rsidRPr="00444672">
        <w:rPr>
          <w:rFonts w:ascii="Times New Roman" w:hAnsi="Times New Roman"/>
          <w:sz w:val="28"/>
          <w:szCs w:val="24"/>
        </w:rPr>
        <w:t>"</w:t>
      </w:r>
      <w:r w:rsidRPr="00444672">
        <w:rPr>
          <w:rFonts w:ascii="Times New Roman" w:hAnsi="Times New Roman"/>
          <w:sz w:val="28"/>
          <w:szCs w:val="24"/>
        </w:rPr>
        <w:t>, т.е. взаимодействие людей в общении, в группе, в обществе. В отличие от других теоретических подходов в социальной психологии, в основе которых лежат традиционные психологические школы и направления, интеракционистская ориентация пришла в социальную психологию из социологии. Абсолютное большинство ее представителей являются социологами по образованию.</w:t>
      </w:r>
    </w:p>
    <w:p w:rsidR="003863E8" w:rsidRPr="00444672" w:rsidRDefault="003863E8" w:rsidP="00444672">
      <w:pPr>
        <w:suppressAutoHyphens/>
        <w:spacing w:after="0" w:line="360" w:lineRule="auto"/>
        <w:ind w:firstLine="709"/>
        <w:jc w:val="both"/>
        <w:rPr>
          <w:rFonts w:ascii="Times New Roman" w:hAnsi="Times New Roman"/>
          <w:sz w:val="28"/>
          <w:szCs w:val="24"/>
        </w:rPr>
      </w:pPr>
      <w:r w:rsidRPr="00444672">
        <w:rPr>
          <w:rFonts w:ascii="Times New Roman" w:hAnsi="Times New Roman"/>
          <w:sz w:val="28"/>
          <w:szCs w:val="24"/>
        </w:rPr>
        <w:t xml:space="preserve">Работы представителей интеракционисткой ориентации печатаются как в социологических, так и в психологических журналах. Они служат весьма наглядным примером </w:t>
      </w:r>
      <w:r w:rsidR="00444672" w:rsidRPr="00444672">
        <w:rPr>
          <w:rFonts w:ascii="Times New Roman" w:hAnsi="Times New Roman"/>
          <w:sz w:val="28"/>
          <w:szCs w:val="24"/>
        </w:rPr>
        <w:t>"</w:t>
      </w:r>
      <w:r w:rsidRPr="00444672">
        <w:rPr>
          <w:rFonts w:ascii="Times New Roman" w:hAnsi="Times New Roman"/>
          <w:sz w:val="28"/>
          <w:szCs w:val="24"/>
        </w:rPr>
        <w:t>социологической социальной психологии</w:t>
      </w:r>
      <w:r w:rsidR="00444672" w:rsidRPr="00444672">
        <w:rPr>
          <w:rFonts w:ascii="Times New Roman" w:hAnsi="Times New Roman"/>
          <w:sz w:val="28"/>
          <w:szCs w:val="24"/>
        </w:rPr>
        <w:t>"</w:t>
      </w:r>
      <w:r w:rsidRPr="00444672">
        <w:rPr>
          <w:rFonts w:ascii="Times New Roman" w:hAnsi="Times New Roman"/>
          <w:sz w:val="28"/>
          <w:szCs w:val="24"/>
        </w:rPr>
        <w:t>, где связь социологии и психологии является настолько тесной, что между ними зачастую трудно провести четкую границу.</w:t>
      </w:r>
    </w:p>
    <w:p w:rsidR="003863E8" w:rsidRPr="00444672" w:rsidRDefault="003863E8" w:rsidP="00444672">
      <w:pPr>
        <w:suppressAutoHyphens/>
        <w:spacing w:after="0" w:line="360" w:lineRule="auto"/>
        <w:ind w:firstLine="709"/>
        <w:jc w:val="both"/>
        <w:rPr>
          <w:rFonts w:ascii="Times New Roman" w:hAnsi="Times New Roman"/>
          <w:sz w:val="28"/>
          <w:szCs w:val="24"/>
        </w:rPr>
      </w:pPr>
      <w:r w:rsidRPr="00444672">
        <w:rPr>
          <w:rFonts w:ascii="Times New Roman" w:hAnsi="Times New Roman"/>
          <w:sz w:val="28"/>
          <w:szCs w:val="24"/>
        </w:rPr>
        <w:t xml:space="preserve">Понятийный аппарат и проблематика интеракционисткой ориентации взяты в основном из социально-психологических концепций Дж. Мида. Отправным пунктом анализа здесь является не отдельный индивид, как в других теоретических ориентациях социальной психологии, а социальный процесс, понимаемый как процесс интеракции индивидов в группе, обществе. </w:t>
      </w:r>
      <w:r w:rsidR="00444672" w:rsidRPr="00444672">
        <w:rPr>
          <w:rFonts w:ascii="Times New Roman" w:hAnsi="Times New Roman"/>
          <w:sz w:val="28"/>
          <w:szCs w:val="24"/>
        </w:rPr>
        <w:t>"</w:t>
      </w:r>
      <w:r w:rsidRPr="00444672">
        <w:rPr>
          <w:rFonts w:ascii="Times New Roman" w:hAnsi="Times New Roman"/>
          <w:sz w:val="28"/>
          <w:szCs w:val="24"/>
        </w:rPr>
        <w:t>Мы в социальной психологии, - писал Мид, - не рассматриваем поведение социальной группы с точки зрения поведения составляющих ее отдельных индивидов. Мы скорее исходим из данного социального целого сложной групповой активности, в рамках которой анализируем поведение каждого отдельного индивида…</w:t>
      </w:r>
      <w:r w:rsidR="00444672" w:rsidRPr="00444672">
        <w:rPr>
          <w:rFonts w:ascii="Times New Roman" w:hAnsi="Times New Roman"/>
          <w:sz w:val="28"/>
          <w:szCs w:val="24"/>
        </w:rPr>
        <w:t>"</w:t>
      </w:r>
      <w:r w:rsidRPr="00444672">
        <w:rPr>
          <w:rFonts w:ascii="Times New Roman" w:hAnsi="Times New Roman"/>
          <w:sz w:val="28"/>
          <w:szCs w:val="24"/>
        </w:rPr>
        <w:t>. Интеракция выступает, как правило, в качестве внешнего условия, необходимого анализа тех или иных специфических феноменов социальной психологии. Что касается представителей интеракционисткой ориентации, то их в первую очередь интересует сам процесс социального взаимодействия, анализ которого необходим, с их точки зрения, для понимания социального поведения человека. Они пытаются выяснить, какими специфическими для человека средствами осуществляется и регулируется процесс социальной интеракции. Отсюда большой интерес к проблеме коммуникации при помощи символов, языка, к интерпретации ситуации, к проблемам структуры личности, ролевого поведения и референтной группы как источнику формирования норм социального взаимодействия и социальных установок.</w:t>
      </w:r>
    </w:p>
    <w:p w:rsidR="003863E8" w:rsidRPr="00444672" w:rsidRDefault="003863E8" w:rsidP="00444672">
      <w:pPr>
        <w:suppressAutoHyphens/>
        <w:spacing w:after="0" w:line="360" w:lineRule="auto"/>
        <w:ind w:firstLine="709"/>
        <w:jc w:val="both"/>
        <w:rPr>
          <w:rFonts w:ascii="Times New Roman" w:hAnsi="Times New Roman"/>
          <w:sz w:val="28"/>
          <w:szCs w:val="24"/>
        </w:rPr>
      </w:pPr>
      <w:r w:rsidRPr="00444672">
        <w:rPr>
          <w:rFonts w:ascii="Times New Roman" w:hAnsi="Times New Roman"/>
          <w:sz w:val="28"/>
          <w:szCs w:val="24"/>
        </w:rPr>
        <w:t>Интеракционистская ориентация охватывает широкий круг весьма сложных проблем. В ней можно выделить несколько направлений, школ и течений. Причем эти направления отличаются не столько спецификой своего подхода, хотя и она присутствует в определенной мере, но главным образом той проблематикой, которой в них уделяется основное внимание. В этом плане в интеракционисткой ориентации можно выделить следующие направления:</w:t>
      </w:r>
    </w:p>
    <w:p w:rsidR="003863E8" w:rsidRPr="00444672" w:rsidRDefault="003863E8" w:rsidP="00444672">
      <w:pPr>
        <w:numPr>
          <w:ilvl w:val="0"/>
          <w:numId w:val="2"/>
        </w:numPr>
        <w:suppressAutoHyphens/>
        <w:spacing w:after="0" w:line="360" w:lineRule="auto"/>
        <w:ind w:left="0" w:firstLine="709"/>
        <w:jc w:val="both"/>
        <w:rPr>
          <w:rFonts w:ascii="Times New Roman" w:hAnsi="Times New Roman"/>
          <w:sz w:val="28"/>
          <w:szCs w:val="24"/>
        </w:rPr>
      </w:pPr>
      <w:r w:rsidRPr="00444672">
        <w:rPr>
          <w:rFonts w:ascii="Times New Roman" w:hAnsi="Times New Roman"/>
          <w:sz w:val="28"/>
          <w:szCs w:val="24"/>
        </w:rPr>
        <w:t>Символический интеракционизм.</w:t>
      </w:r>
    </w:p>
    <w:p w:rsidR="003863E8" w:rsidRPr="00444672" w:rsidRDefault="003863E8" w:rsidP="00444672">
      <w:pPr>
        <w:numPr>
          <w:ilvl w:val="0"/>
          <w:numId w:val="2"/>
        </w:numPr>
        <w:suppressAutoHyphens/>
        <w:spacing w:after="0" w:line="360" w:lineRule="auto"/>
        <w:ind w:left="0" w:firstLine="709"/>
        <w:jc w:val="both"/>
        <w:rPr>
          <w:rFonts w:ascii="Times New Roman" w:hAnsi="Times New Roman"/>
          <w:sz w:val="28"/>
          <w:szCs w:val="24"/>
        </w:rPr>
      </w:pPr>
      <w:r w:rsidRPr="00444672">
        <w:rPr>
          <w:rFonts w:ascii="Times New Roman" w:hAnsi="Times New Roman"/>
          <w:sz w:val="28"/>
          <w:szCs w:val="24"/>
        </w:rPr>
        <w:t>Ролевые теории.</w:t>
      </w:r>
    </w:p>
    <w:p w:rsidR="003863E8" w:rsidRPr="00444672" w:rsidRDefault="003863E8" w:rsidP="00444672">
      <w:pPr>
        <w:numPr>
          <w:ilvl w:val="0"/>
          <w:numId w:val="2"/>
        </w:numPr>
        <w:suppressAutoHyphens/>
        <w:spacing w:after="0" w:line="360" w:lineRule="auto"/>
        <w:ind w:left="0" w:firstLine="709"/>
        <w:jc w:val="both"/>
        <w:rPr>
          <w:rFonts w:ascii="Times New Roman" w:hAnsi="Times New Roman"/>
          <w:sz w:val="28"/>
          <w:szCs w:val="24"/>
        </w:rPr>
      </w:pPr>
      <w:r w:rsidRPr="00444672">
        <w:rPr>
          <w:rFonts w:ascii="Times New Roman" w:hAnsi="Times New Roman"/>
          <w:sz w:val="28"/>
          <w:szCs w:val="24"/>
        </w:rPr>
        <w:t>Теории референтной группы.</w:t>
      </w:r>
    </w:p>
    <w:p w:rsidR="003863E8" w:rsidRPr="00444672" w:rsidRDefault="003863E8" w:rsidP="00444672">
      <w:pPr>
        <w:suppressAutoHyphens/>
        <w:spacing w:after="0" w:line="360" w:lineRule="auto"/>
        <w:ind w:firstLine="709"/>
        <w:jc w:val="both"/>
        <w:rPr>
          <w:rFonts w:ascii="Times New Roman" w:hAnsi="Times New Roman"/>
          <w:sz w:val="28"/>
          <w:szCs w:val="24"/>
        </w:rPr>
      </w:pPr>
      <w:r w:rsidRPr="00444672">
        <w:rPr>
          <w:rFonts w:ascii="Times New Roman" w:hAnsi="Times New Roman"/>
          <w:sz w:val="28"/>
          <w:szCs w:val="24"/>
        </w:rPr>
        <w:t>Указанное деление является в значительной степени условным, так как эти направления часто тесно переплетаются между собой. Однако оно дает возможность более систематизировано осуществлять теоретический анализ интеракционистской ориентации.</w:t>
      </w:r>
    </w:p>
    <w:p w:rsidR="00DB4D9A" w:rsidRPr="00444672" w:rsidRDefault="00DB4D9A" w:rsidP="00444672">
      <w:pPr>
        <w:suppressAutoHyphens/>
        <w:spacing w:after="0" w:line="360" w:lineRule="auto"/>
        <w:ind w:firstLine="709"/>
        <w:jc w:val="both"/>
        <w:rPr>
          <w:rFonts w:ascii="Times New Roman" w:hAnsi="Times New Roman"/>
          <w:sz w:val="28"/>
          <w:szCs w:val="24"/>
          <w:lang w:val="en-US"/>
        </w:rPr>
      </w:pPr>
    </w:p>
    <w:p w:rsidR="003863E8" w:rsidRPr="00444672" w:rsidRDefault="00DB4D9A" w:rsidP="00444672">
      <w:pPr>
        <w:suppressAutoHyphens/>
        <w:spacing w:after="0" w:line="360" w:lineRule="auto"/>
        <w:ind w:firstLine="709"/>
        <w:jc w:val="both"/>
        <w:rPr>
          <w:rFonts w:ascii="Times New Roman" w:hAnsi="Times New Roman"/>
          <w:sz w:val="28"/>
          <w:szCs w:val="24"/>
          <w:lang w:val="en-US"/>
        </w:rPr>
      </w:pPr>
      <w:r w:rsidRPr="00444672">
        <w:rPr>
          <w:rFonts w:ascii="Times New Roman" w:hAnsi="Times New Roman"/>
          <w:sz w:val="28"/>
          <w:szCs w:val="24"/>
        </w:rPr>
        <w:br w:type="page"/>
        <w:t xml:space="preserve">1. </w:t>
      </w:r>
      <w:r w:rsidR="003863E8" w:rsidRPr="00444672">
        <w:rPr>
          <w:rFonts w:ascii="Times New Roman" w:hAnsi="Times New Roman"/>
          <w:sz w:val="28"/>
          <w:szCs w:val="24"/>
        </w:rPr>
        <w:t>Символический интеракционизм</w:t>
      </w:r>
    </w:p>
    <w:p w:rsidR="00DB4D9A" w:rsidRPr="00444672" w:rsidRDefault="00DB4D9A" w:rsidP="00444672">
      <w:pPr>
        <w:suppressAutoHyphens/>
        <w:spacing w:after="0" w:line="360" w:lineRule="auto"/>
        <w:ind w:firstLine="709"/>
        <w:jc w:val="both"/>
        <w:rPr>
          <w:rFonts w:ascii="Times New Roman" w:hAnsi="Times New Roman"/>
          <w:sz w:val="28"/>
          <w:szCs w:val="24"/>
          <w:lang w:val="en-US"/>
        </w:rPr>
      </w:pPr>
    </w:p>
    <w:p w:rsidR="00444672" w:rsidRPr="00444672" w:rsidRDefault="003863E8" w:rsidP="00444672">
      <w:pPr>
        <w:suppressAutoHyphens/>
        <w:spacing w:after="0" w:line="360" w:lineRule="auto"/>
        <w:ind w:firstLine="709"/>
        <w:jc w:val="both"/>
        <w:rPr>
          <w:rFonts w:ascii="Times New Roman" w:hAnsi="Times New Roman"/>
          <w:sz w:val="28"/>
          <w:szCs w:val="24"/>
        </w:rPr>
      </w:pPr>
      <w:r w:rsidRPr="00444672">
        <w:rPr>
          <w:rFonts w:ascii="Times New Roman" w:hAnsi="Times New Roman"/>
          <w:sz w:val="28"/>
          <w:szCs w:val="24"/>
        </w:rPr>
        <w:t xml:space="preserve">Наиболее значимым трудом в этой области до сих пор является работа Дж. Мида </w:t>
      </w:r>
      <w:r w:rsidR="00444672" w:rsidRPr="00444672">
        <w:rPr>
          <w:rFonts w:ascii="Times New Roman" w:hAnsi="Times New Roman"/>
          <w:sz w:val="28"/>
          <w:szCs w:val="24"/>
        </w:rPr>
        <w:t>"</w:t>
      </w:r>
      <w:r w:rsidRPr="00444672">
        <w:rPr>
          <w:rFonts w:ascii="Times New Roman" w:hAnsi="Times New Roman"/>
          <w:sz w:val="28"/>
          <w:szCs w:val="24"/>
        </w:rPr>
        <w:t>Сознание, личность и общество</w:t>
      </w:r>
      <w:r w:rsidR="00444672" w:rsidRPr="00444672">
        <w:rPr>
          <w:rFonts w:ascii="Times New Roman" w:hAnsi="Times New Roman"/>
          <w:sz w:val="28"/>
          <w:szCs w:val="24"/>
        </w:rPr>
        <w:t>"</w:t>
      </w:r>
      <w:r w:rsidRPr="00444672">
        <w:rPr>
          <w:rFonts w:ascii="Times New Roman" w:hAnsi="Times New Roman"/>
          <w:sz w:val="28"/>
          <w:szCs w:val="24"/>
        </w:rPr>
        <w:t xml:space="preserve">. Она была опубликована через три года после его скоропостижной смерти в 1931 г. В ней изложены его основные социально-психологические концепции. Она была составлена и отредактирована учеником Дж. Мида – известным исследователем С.У. Моррисом, который включил в нее также свою вступительную статью, обобщающую основные идея Мида. Разрабатывая идею Мида уделял особенно большое внимание проблемам </w:t>
      </w:r>
      <w:r w:rsidR="00444672" w:rsidRPr="00444672">
        <w:rPr>
          <w:rFonts w:ascii="Times New Roman" w:hAnsi="Times New Roman"/>
          <w:sz w:val="28"/>
          <w:szCs w:val="24"/>
        </w:rPr>
        <w:t>"</w:t>
      </w:r>
      <w:r w:rsidRPr="00444672">
        <w:rPr>
          <w:rFonts w:ascii="Times New Roman" w:hAnsi="Times New Roman"/>
          <w:sz w:val="28"/>
          <w:szCs w:val="24"/>
        </w:rPr>
        <w:t>символической коммуникации</w:t>
      </w:r>
      <w:r w:rsidR="00444672" w:rsidRPr="00444672">
        <w:rPr>
          <w:rFonts w:ascii="Times New Roman" w:hAnsi="Times New Roman"/>
          <w:sz w:val="28"/>
          <w:szCs w:val="24"/>
        </w:rPr>
        <w:t>"</w:t>
      </w:r>
      <w:r w:rsidRPr="00444672">
        <w:rPr>
          <w:rFonts w:ascii="Times New Roman" w:hAnsi="Times New Roman"/>
          <w:sz w:val="28"/>
          <w:szCs w:val="24"/>
        </w:rPr>
        <w:t>, т.е. общению, взаимодействию, осуществляемому при помощи символов.</w:t>
      </w:r>
    </w:p>
    <w:p w:rsidR="00444672" w:rsidRPr="00444672" w:rsidRDefault="003863E8" w:rsidP="00444672">
      <w:pPr>
        <w:suppressAutoHyphens/>
        <w:spacing w:after="0" w:line="360" w:lineRule="auto"/>
        <w:ind w:firstLine="709"/>
        <w:jc w:val="both"/>
        <w:rPr>
          <w:rFonts w:ascii="Times New Roman" w:hAnsi="Times New Roman"/>
          <w:sz w:val="28"/>
          <w:szCs w:val="24"/>
        </w:rPr>
      </w:pPr>
      <w:r w:rsidRPr="00444672">
        <w:rPr>
          <w:rFonts w:ascii="Times New Roman" w:hAnsi="Times New Roman"/>
          <w:sz w:val="28"/>
          <w:szCs w:val="24"/>
        </w:rPr>
        <w:t>Символический интеракционизм базируется на трех основных предпосылках:</w:t>
      </w:r>
    </w:p>
    <w:p w:rsidR="003863E8" w:rsidRPr="00444672" w:rsidRDefault="003863E8" w:rsidP="00444672">
      <w:pPr>
        <w:numPr>
          <w:ilvl w:val="0"/>
          <w:numId w:val="3"/>
        </w:numPr>
        <w:suppressAutoHyphens/>
        <w:spacing w:after="0" w:line="360" w:lineRule="auto"/>
        <w:ind w:left="0" w:firstLine="709"/>
        <w:jc w:val="both"/>
        <w:rPr>
          <w:rFonts w:ascii="Times New Roman" w:hAnsi="Times New Roman"/>
          <w:sz w:val="28"/>
          <w:szCs w:val="24"/>
        </w:rPr>
      </w:pPr>
      <w:r w:rsidRPr="00444672">
        <w:rPr>
          <w:rFonts w:ascii="Times New Roman" w:hAnsi="Times New Roman"/>
          <w:sz w:val="28"/>
          <w:szCs w:val="24"/>
        </w:rPr>
        <w:t xml:space="preserve">Первая предпосылка указывает, что люди действуют в отношении </w:t>
      </w:r>
      <w:r w:rsidR="00444672" w:rsidRPr="00444672">
        <w:rPr>
          <w:rFonts w:ascii="Times New Roman" w:hAnsi="Times New Roman"/>
          <w:sz w:val="28"/>
          <w:szCs w:val="24"/>
        </w:rPr>
        <w:t>"</w:t>
      </w:r>
      <w:r w:rsidRPr="00444672">
        <w:rPr>
          <w:rFonts w:ascii="Times New Roman" w:hAnsi="Times New Roman"/>
          <w:sz w:val="28"/>
          <w:szCs w:val="24"/>
        </w:rPr>
        <w:t>вещей</w:t>
      </w:r>
      <w:r w:rsidR="00444672" w:rsidRPr="00444672">
        <w:rPr>
          <w:rFonts w:ascii="Times New Roman" w:hAnsi="Times New Roman"/>
          <w:sz w:val="28"/>
          <w:szCs w:val="24"/>
        </w:rPr>
        <w:t>"</w:t>
      </w:r>
      <w:r w:rsidRPr="00444672">
        <w:rPr>
          <w:rFonts w:ascii="Times New Roman" w:hAnsi="Times New Roman"/>
          <w:sz w:val="28"/>
          <w:szCs w:val="24"/>
        </w:rPr>
        <w:t xml:space="preserve"> на основе значений, которыми для них обладают вещи. Под </w:t>
      </w:r>
      <w:r w:rsidR="00444672" w:rsidRPr="00444672">
        <w:rPr>
          <w:rFonts w:ascii="Times New Roman" w:hAnsi="Times New Roman"/>
          <w:sz w:val="28"/>
          <w:szCs w:val="24"/>
        </w:rPr>
        <w:t>"</w:t>
      </w:r>
      <w:r w:rsidRPr="00444672">
        <w:rPr>
          <w:rFonts w:ascii="Times New Roman" w:hAnsi="Times New Roman"/>
          <w:sz w:val="28"/>
          <w:szCs w:val="24"/>
        </w:rPr>
        <w:t>вещами</w:t>
      </w:r>
      <w:r w:rsidR="00444672" w:rsidRPr="00444672">
        <w:rPr>
          <w:rFonts w:ascii="Times New Roman" w:hAnsi="Times New Roman"/>
          <w:sz w:val="28"/>
          <w:szCs w:val="24"/>
        </w:rPr>
        <w:t>"</w:t>
      </w:r>
      <w:r w:rsidRPr="00444672">
        <w:rPr>
          <w:rFonts w:ascii="Times New Roman" w:hAnsi="Times New Roman"/>
          <w:sz w:val="28"/>
          <w:szCs w:val="24"/>
        </w:rPr>
        <w:t xml:space="preserve"> здесь понимается все, что человек воспринимает в окружающем мире: физические предметы; другие люди; социальные категории, например друзья и враги; социальные институты – школы, правительство; идеалы – личная свобода и честность; поступки других людей – их приказы и пожелания; и ситуации, с которым человек сталкивается в своей повседневной жизни.</w:t>
      </w:r>
    </w:p>
    <w:p w:rsidR="003863E8" w:rsidRPr="00444672" w:rsidRDefault="003863E8" w:rsidP="00444672">
      <w:pPr>
        <w:numPr>
          <w:ilvl w:val="0"/>
          <w:numId w:val="3"/>
        </w:numPr>
        <w:suppressAutoHyphens/>
        <w:spacing w:after="0" w:line="360" w:lineRule="auto"/>
        <w:ind w:left="0" w:firstLine="709"/>
        <w:jc w:val="both"/>
        <w:rPr>
          <w:rFonts w:ascii="Times New Roman" w:hAnsi="Times New Roman"/>
          <w:sz w:val="28"/>
          <w:szCs w:val="24"/>
        </w:rPr>
      </w:pPr>
      <w:r w:rsidRPr="00444672">
        <w:rPr>
          <w:rFonts w:ascii="Times New Roman" w:hAnsi="Times New Roman"/>
          <w:sz w:val="28"/>
          <w:szCs w:val="24"/>
        </w:rPr>
        <w:t>Во второй предпосылке утверждается, что значения вещей создаются или возникают во взаимодействии с социальным окружением.</w:t>
      </w:r>
    </w:p>
    <w:p w:rsidR="003863E8" w:rsidRPr="00444672" w:rsidRDefault="003863E8" w:rsidP="00444672">
      <w:pPr>
        <w:numPr>
          <w:ilvl w:val="0"/>
          <w:numId w:val="3"/>
        </w:numPr>
        <w:suppressAutoHyphens/>
        <w:spacing w:after="0" w:line="360" w:lineRule="auto"/>
        <w:ind w:left="0" w:firstLine="709"/>
        <w:jc w:val="both"/>
        <w:rPr>
          <w:rFonts w:ascii="Times New Roman" w:hAnsi="Times New Roman"/>
          <w:sz w:val="28"/>
          <w:szCs w:val="24"/>
        </w:rPr>
      </w:pPr>
      <w:r w:rsidRPr="00444672">
        <w:rPr>
          <w:rFonts w:ascii="Times New Roman" w:hAnsi="Times New Roman"/>
          <w:sz w:val="28"/>
          <w:szCs w:val="24"/>
        </w:rPr>
        <w:t>Третья теоретическая предпосылка указывает, что эти значения используются или возникают в процессе интерпретации человеком окружающих вещей</w:t>
      </w:r>
      <w:r w:rsidR="00444672" w:rsidRPr="00444672">
        <w:rPr>
          <w:rFonts w:ascii="Times New Roman" w:hAnsi="Times New Roman"/>
          <w:sz w:val="28"/>
          <w:szCs w:val="24"/>
        </w:rPr>
        <w:t>"</w:t>
      </w:r>
      <w:r w:rsidRPr="00444672">
        <w:rPr>
          <w:rFonts w:ascii="Times New Roman" w:hAnsi="Times New Roman"/>
          <w:sz w:val="28"/>
          <w:szCs w:val="24"/>
        </w:rPr>
        <w:t>.</w:t>
      </w:r>
    </w:p>
    <w:p w:rsidR="003863E8" w:rsidRPr="00444672" w:rsidRDefault="003863E8" w:rsidP="00444672">
      <w:pPr>
        <w:suppressAutoHyphens/>
        <w:spacing w:after="0" w:line="360" w:lineRule="auto"/>
        <w:ind w:firstLine="709"/>
        <w:jc w:val="both"/>
        <w:rPr>
          <w:rFonts w:ascii="Times New Roman" w:hAnsi="Times New Roman"/>
          <w:sz w:val="28"/>
          <w:szCs w:val="24"/>
        </w:rPr>
      </w:pPr>
      <w:r w:rsidRPr="00444672">
        <w:rPr>
          <w:rFonts w:ascii="Times New Roman" w:hAnsi="Times New Roman"/>
          <w:sz w:val="28"/>
          <w:szCs w:val="24"/>
        </w:rPr>
        <w:t xml:space="preserve">Дж. Мид и его последователи исходят их того, что способность человека общаться развивается на основе того, что выражение лица, отдельные движения и другие действия человека могут выражать его состояние. Эти действия, способные передать определенные значения, Мид называет </w:t>
      </w:r>
      <w:r w:rsidR="00444672" w:rsidRPr="00444672">
        <w:rPr>
          <w:rFonts w:ascii="Times New Roman" w:hAnsi="Times New Roman"/>
          <w:sz w:val="28"/>
          <w:szCs w:val="24"/>
        </w:rPr>
        <w:t>"</w:t>
      </w:r>
      <w:r w:rsidRPr="00444672">
        <w:rPr>
          <w:rFonts w:ascii="Times New Roman" w:hAnsi="Times New Roman"/>
          <w:sz w:val="28"/>
          <w:szCs w:val="24"/>
        </w:rPr>
        <w:t>значимыми жестами</w:t>
      </w:r>
      <w:r w:rsidR="00444672" w:rsidRPr="00444672">
        <w:rPr>
          <w:rFonts w:ascii="Times New Roman" w:hAnsi="Times New Roman"/>
          <w:sz w:val="28"/>
          <w:szCs w:val="24"/>
        </w:rPr>
        <w:t>"</w:t>
      </w:r>
      <w:r w:rsidRPr="00444672">
        <w:rPr>
          <w:rFonts w:ascii="Times New Roman" w:hAnsi="Times New Roman"/>
          <w:sz w:val="28"/>
          <w:szCs w:val="24"/>
        </w:rPr>
        <w:t xml:space="preserve"> или </w:t>
      </w:r>
      <w:r w:rsidR="00444672" w:rsidRPr="00444672">
        <w:rPr>
          <w:rFonts w:ascii="Times New Roman" w:hAnsi="Times New Roman"/>
          <w:sz w:val="28"/>
          <w:szCs w:val="24"/>
        </w:rPr>
        <w:t>"</w:t>
      </w:r>
      <w:r w:rsidRPr="00444672">
        <w:rPr>
          <w:rFonts w:ascii="Times New Roman" w:hAnsi="Times New Roman"/>
          <w:sz w:val="28"/>
          <w:szCs w:val="24"/>
        </w:rPr>
        <w:t>символами</w:t>
      </w:r>
      <w:r w:rsidR="00444672" w:rsidRPr="00444672">
        <w:rPr>
          <w:rFonts w:ascii="Times New Roman" w:hAnsi="Times New Roman"/>
          <w:sz w:val="28"/>
          <w:szCs w:val="24"/>
        </w:rPr>
        <w:t>"</w:t>
      </w:r>
      <w:r w:rsidRPr="00444672">
        <w:rPr>
          <w:rFonts w:ascii="Times New Roman" w:hAnsi="Times New Roman"/>
          <w:sz w:val="28"/>
          <w:szCs w:val="24"/>
        </w:rPr>
        <w:t>. Только человек способен создавать символы и только тогда, когда у</w:t>
      </w:r>
      <w:r w:rsidR="00444672" w:rsidRPr="00444672">
        <w:rPr>
          <w:rFonts w:ascii="Times New Roman" w:hAnsi="Times New Roman"/>
          <w:sz w:val="28"/>
          <w:szCs w:val="24"/>
        </w:rPr>
        <w:t xml:space="preserve"> </w:t>
      </w:r>
      <w:r w:rsidRPr="00444672">
        <w:rPr>
          <w:rFonts w:ascii="Times New Roman" w:hAnsi="Times New Roman"/>
          <w:sz w:val="28"/>
          <w:szCs w:val="24"/>
        </w:rPr>
        <w:t>него есть партнер по общению.</w:t>
      </w:r>
    </w:p>
    <w:p w:rsidR="003863E8" w:rsidRPr="00444672" w:rsidRDefault="003863E8" w:rsidP="00444672">
      <w:pPr>
        <w:suppressAutoHyphens/>
        <w:spacing w:after="0" w:line="360" w:lineRule="auto"/>
        <w:ind w:firstLine="709"/>
        <w:jc w:val="both"/>
        <w:rPr>
          <w:rFonts w:ascii="Times New Roman" w:hAnsi="Times New Roman"/>
          <w:sz w:val="28"/>
          <w:szCs w:val="24"/>
        </w:rPr>
      </w:pPr>
      <w:r w:rsidRPr="00444672">
        <w:rPr>
          <w:rFonts w:ascii="Times New Roman" w:hAnsi="Times New Roman"/>
          <w:sz w:val="28"/>
          <w:szCs w:val="24"/>
        </w:rPr>
        <w:t xml:space="preserve">Процессы формирования значений, интерпретации ситуации и другие когнитивные аспекты символической коммуникации занимают большое место в трудах современных символических интеракционистов. Они развивают также положение Дж. Мида о том, что для успешного осуществления коммуникации человек должен обладать способностью </w:t>
      </w:r>
      <w:r w:rsidR="00444672" w:rsidRPr="00444672">
        <w:rPr>
          <w:rFonts w:ascii="Times New Roman" w:hAnsi="Times New Roman"/>
          <w:sz w:val="28"/>
          <w:szCs w:val="24"/>
        </w:rPr>
        <w:t>"</w:t>
      </w:r>
      <w:r w:rsidRPr="00444672">
        <w:rPr>
          <w:rFonts w:ascii="Times New Roman" w:hAnsi="Times New Roman"/>
          <w:sz w:val="28"/>
          <w:szCs w:val="24"/>
        </w:rPr>
        <w:t>принять роль другого</w:t>
      </w:r>
      <w:r w:rsidR="00444672" w:rsidRPr="00444672">
        <w:rPr>
          <w:rFonts w:ascii="Times New Roman" w:hAnsi="Times New Roman"/>
          <w:sz w:val="28"/>
          <w:szCs w:val="24"/>
        </w:rPr>
        <w:t>"</w:t>
      </w:r>
      <w:r w:rsidRPr="00444672">
        <w:rPr>
          <w:rFonts w:ascii="Times New Roman" w:hAnsi="Times New Roman"/>
          <w:sz w:val="28"/>
          <w:szCs w:val="24"/>
        </w:rPr>
        <w:t>, т.е. войти в положение того человека, которому адресована коммуникация, и посмотреть на себя его глазами. Только при этом условии, по мнению Мида, индивид превращается в личность, в социальное существо, которое способно отнестись к себе как к объекту, т.е. сознавать смысл собственных слов, поступков и представлять, как эти слова и поступки воспринимаются другим человеком.</w:t>
      </w:r>
    </w:p>
    <w:p w:rsidR="003863E8" w:rsidRPr="00444672" w:rsidRDefault="003863E8" w:rsidP="00444672">
      <w:pPr>
        <w:suppressAutoHyphens/>
        <w:spacing w:after="0" w:line="360" w:lineRule="auto"/>
        <w:ind w:firstLine="709"/>
        <w:jc w:val="both"/>
        <w:rPr>
          <w:rFonts w:ascii="Times New Roman" w:hAnsi="Times New Roman"/>
          <w:sz w:val="28"/>
          <w:szCs w:val="24"/>
        </w:rPr>
      </w:pPr>
      <w:r w:rsidRPr="00444672">
        <w:rPr>
          <w:rFonts w:ascii="Times New Roman" w:hAnsi="Times New Roman"/>
          <w:sz w:val="28"/>
          <w:szCs w:val="24"/>
        </w:rPr>
        <w:t>В случае более сложного взаимодействия, в котором участвует группа людей индивиду нужно обобщить позицию большинства ее членов.</w:t>
      </w:r>
    </w:p>
    <w:p w:rsidR="00DB4D9A" w:rsidRPr="00444672" w:rsidRDefault="00DB4D9A" w:rsidP="00444672">
      <w:pPr>
        <w:suppressAutoHyphens/>
        <w:spacing w:after="0" w:line="360" w:lineRule="auto"/>
        <w:ind w:firstLine="709"/>
        <w:jc w:val="both"/>
        <w:rPr>
          <w:rFonts w:ascii="Times New Roman" w:hAnsi="Times New Roman"/>
          <w:sz w:val="28"/>
          <w:szCs w:val="24"/>
          <w:lang w:val="en-US"/>
        </w:rPr>
      </w:pPr>
    </w:p>
    <w:p w:rsidR="003863E8" w:rsidRPr="00444672" w:rsidRDefault="00DB4D9A" w:rsidP="00444672">
      <w:pPr>
        <w:suppressAutoHyphens/>
        <w:spacing w:after="0" w:line="360" w:lineRule="auto"/>
        <w:ind w:firstLine="709"/>
        <w:jc w:val="both"/>
        <w:rPr>
          <w:rFonts w:ascii="Times New Roman" w:hAnsi="Times New Roman"/>
          <w:sz w:val="28"/>
          <w:szCs w:val="24"/>
          <w:lang w:val="en-US"/>
        </w:rPr>
      </w:pPr>
      <w:r w:rsidRPr="00444672">
        <w:rPr>
          <w:rFonts w:ascii="Times New Roman" w:hAnsi="Times New Roman"/>
          <w:sz w:val="28"/>
          <w:szCs w:val="24"/>
          <w:lang w:val="en-US"/>
        </w:rPr>
        <w:t xml:space="preserve">2. </w:t>
      </w:r>
      <w:r w:rsidR="003863E8" w:rsidRPr="00444672">
        <w:rPr>
          <w:rFonts w:ascii="Times New Roman" w:hAnsi="Times New Roman"/>
          <w:sz w:val="28"/>
          <w:szCs w:val="24"/>
        </w:rPr>
        <w:t>Ролевые теории</w:t>
      </w:r>
    </w:p>
    <w:p w:rsidR="00DB4D9A" w:rsidRPr="00444672" w:rsidRDefault="00DB4D9A" w:rsidP="00444672">
      <w:pPr>
        <w:suppressAutoHyphens/>
        <w:spacing w:after="0" w:line="360" w:lineRule="auto"/>
        <w:ind w:firstLine="709"/>
        <w:jc w:val="both"/>
        <w:rPr>
          <w:rFonts w:ascii="Times New Roman" w:hAnsi="Times New Roman"/>
          <w:sz w:val="28"/>
          <w:szCs w:val="24"/>
          <w:lang w:val="en-US"/>
        </w:rPr>
      </w:pPr>
    </w:p>
    <w:p w:rsidR="003863E8" w:rsidRPr="00444672" w:rsidRDefault="003863E8" w:rsidP="00444672">
      <w:pPr>
        <w:suppressAutoHyphens/>
        <w:spacing w:after="0" w:line="360" w:lineRule="auto"/>
        <w:ind w:firstLine="709"/>
        <w:jc w:val="both"/>
        <w:rPr>
          <w:rFonts w:ascii="Times New Roman" w:hAnsi="Times New Roman"/>
          <w:sz w:val="28"/>
          <w:szCs w:val="24"/>
        </w:rPr>
      </w:pPr>
      <w:r w:rsidRPr="00444672">
        <w:rPr>
          <w:rFonts w:ascii="Times New Roman" w:hAnsi="Times New Roman"/>
          <w:sz w:val="28"/>
          <w:szCs w:val="24"/>
        </w:rPr>
        <w:t>В настоящее время в социальной науке имеются два типа ролевых теорий: структуралистской и интеракционисткой. Структуралистская ролевая теория прочно стоит на социологических позициях. Теоретические основы социологической ролевой теории закладывались многими авторами – М. Вебером, Г. Зиммелем, Т. Парсаном и др. Все они разрабатывали проблемы связи индивидов и общества и влияния общества на индивида. Большинство этих авторов рассматривали объективные аспекты ролевых теорий и практически не касались ее субъективные сторон. Один лишь Вебер отмечал однажды, что социология должна учитывать субъективную мотивацию исполнителя роли для объяснения его поведения.</w:t>
      </w:r>
    </w:p>
    <w:p w:rsidR="003863E8" w:rsidRPr="00444672" w:rsidRDefault="003863E8" w:rsidP="00444672">
      <w:pPr>
        <w:suppressAutoHyphens/>
        <w:spacing w:after="0" w:line="360" w:lineRule="auto"/>
        <w:ind w:firstLine="709"/>
        <w:jc w:val="both"/>
        <w:rPr>
          <w:rFonts w:ascii="Times New Roman" w:hAnsi="Times New Roman"/>
          <w:sz w:val="28"/>
          <w:szCs w:val="24"/>
        </w:rPr>
      </w:pPr>
      <w:r w:rsidRPr="00444672">
        <w:rPr>
          <w:rFonts w:ascii="Times New Roman" w:hAnsi="Times New Roman"/>
          <w:sz w:val="28"/>
          <w:szCs w:val="24"/>
        </w:rPr>
        <w:t xml:space="preserve">Современные интеракционистские ролевые теории опираются на социально-психологические концепции Дж. Мида, связанные с понятием </w:t>
      </w:r>
      <w:r w:rsidR="00444672" w:rsidRPr="00444672">
        <w:rPr>
          <w:rFonts w:ascii="Times New Roman" w:hAnsi="Times New Roman"/>
          <w:sz w:val="28"/>
          <w:szCs w:val="24"/>
        </w:rPr>
        <w:t>"</w:t>
      </w:r>
      <w:r w:rsidRPr="00444672">
        <w:rPr>
          <w:rFonts w:ascii="Times New Roman" w:hAnsi="Times New Roman"/>
          <w:sz w:val="28"/>
          <w:szCs w:val="24"/>
        </w:rPr>
        <w:t>роль</w:t>
      </w:r>
      <w:r w:rsidR="00444672" w:rsidRPr="00444672">
        <w:rPr>
          <w:rFonts w:ascii="Times New Roman" w:hAnsi="Times New Roman"/>
          <w:sz w:val="28"/>
          <w:szCs w:val="24"/>
        </w:rPr>
        <w:t>"</w:t>
      </w:r>
      <w:r w:rsidRPr="00444672">
        <w:rPr>
          <w:rFonts w:ascii="Times New Roman" w:hAnsi="Times New Roman"/>
          <w:sz w:val="28"/>
          <w:szCs w:val="24"/>
        </w:rPr>
        <w:t xml:space="preserve">, введенным им в обиход социальной психологии. Мид не дал определения понятия роли при изложении своих концепций, употребляя его как весьма аморфное и неопреденное. Фактически это понятие было взято из сферы театра или обыденной жизни, где оно использовалось как метафора для обозначения ряда феноменов социального поведения, таких как проявления схожего поведения у самых различных людей в сходных обстоятельствах. Мид применял этот термин, когда он развивал идею </w:t>
      </w:r>
      <w:r w:rsidR="00444672" w:rsidRPr="00444672">
        <w:rPr>
          <w:rFonts w:ascii="Times New Roman" w:hAnsi="Times New Roman"/>
          <w:sz w:val="28"/>
          <w:szCs w:val="24"/>
        </w:rPr>
        <w:t>"</w:t>
      </w:r>
      <w:r w:rsidRPr="00444672">
        <w:rPr>
          <w:rFonts w:ascii="Times New Roman" w:hAnsi="Times New Roman"/>
          <w:sz w:val="28"/>
          <w:szCs w:val="24"/>
        </w:rPr>
        <w:t>принятия роли другого</w:t>
      </w:r>
      <w:r w:rsidR="00444672" w:rsidRPr="00444672">
        <w:rPr>
          <w:rFonts w:ascii="Times New Roman" w:hAnsi="Times New Roman"/>
          <w:sz w:val="28"/>
          <w:szCs w:val="24"/>
        </w:rPr>
        <w:t>"</w:t>
      </w:r>
      <w:r w:rsidRPr="00444672">
        <w:rPr>
          <w:rFonts w:ascii="Times New Roman" w:hAnsi="Times New Roman"/>
          <w:sz w:val="28"/>
          <w:szCs w:val="24"/>
        </w:rPr>
        <w:t>, для объяснения акта взаимодействия индивидов в процессе речевой коммуникации.</w:t>
      </w:r>
    </w:p>
    <w:p w:rsidR="003863E8" w:rsidRPr="00444672" w:rsidRDefault="003863E8" w:rsidP="00444672">
      <w:pPr>
        <w:suppressAutoHyphens/>
        <w:spacing w:after="0" w:line="360" w:lineRule="auto"/>
        <w:ind w:firstLine="709"/>
        <w:jc w:val="both"/>
        <w:rPr>
          <w:rFonts w:ascii="Times New Roman" w:hAnsi="Times New Roman"/>
          <w:sz w:val="28"/>
          <w:szCs w:val="24"/>
        </w:rPr>
      </w:pPr>
      <w:r w:rsidRPr="00444672">
        <w:rPr>
          <w:rFonts w:ascii="Times New Roman" w:hAnsi="Times New Roman"/>
          <w:sz w:val="28"/>
          <w:szCs w:val="24"/>
        </w:rPr>
        <w:t xml:space="preserve">Согласно Дж. Миду, </w:t>
      </w:r>
      <w:r w:rsidR="00444672" w:rsidRPr="00444672">
        <w:rPr>
          <w:rFonts w:ascii="Times New Roman" w:hAnsi="Times New Roman"/>
          <w:sz w:val="28"/>
          <w:szCs w:val="24"/>
        </w:rPr>
        <w:t>"</w:t>
      </w:r>
      <w:r w:rsidRPr="00444672">
        <w:rPr>
          <w:rFonts w:ascii="Times New Roman" w:hAnsi="Times New Roman"/>
          <w:sz w:val="28"/>
          <w:szCs w:val="24"/>
        </w:rPr>
        <w:t>принятие роли другого</w:t>
      </w:r>
      <w:r w:rsidR="00444672" w:rsidRPr="00444672">
        <w:rPr>
          <w:rFonts w:ascii="Times New Roman" w:hAnsi="Times New Roman"/>
          <w:sz w:val="28"/>
          <w:szCs w:val="24"/>
        </w:rPr>
        <w:t>"</w:t>
      </w:r>
      <w:r w:rsidRPr="00444672">
        <w:rPr>
          <w:rFonts w:ascii="Times New Roman" w:hAnsi="Times New Roman"/>
          <w:sz w:val="28"/>
          <w:szCs w:val="24"/>
        </w:rPr>
        <w:t xml:space="preserve">, т.е. умение посмотреть на себя со стороны глазами партнера по общению, является необходимым условием для успешного осуществления любого акта взаимодействия между людьми. В качестве </w:t>
      </w:r>
      <w:r w:rsidR="00444672" w:rsidRPr="00444672">
        <w:rPr>
          <w:rFonts w:ascii="Times New Roman" w:hAnsi="Times New Roman"/>
          <w:sz w:val="28"/>
          <w:szCs w:val="24"/>
        </w:rPr>
        <w:t>"</w:t>
      </w:r>
      <w:r w:rsidRPr="00444672">
        <w:rPr>
          <w:rFonts w:ascii="Times New Roman" w:hAnsi="Times New Roman"/>
          <w:sz w:val="28"/>
          <w:szCs w:val="24"/>
        </w:rPr>
        <w:t>принятия роли другого</w:t>
      </w:r>
      <w:r w:rsidR="00444672" w:rsidRPr="00444672">
        <w:rPr>
          <w:rFonts w:ascii="Times New Roman" w:hAnsi="Times New Roman"/>
          <w:sz w:val="28"/>
          <w:szCs w:val="24"/>
        </w:rPr>
        <w:t>"</w:t>
      </w:r>
      <w:r w:rsidRPr="00444672">
        <w:rPr>
          <w:rFonts w:ascii="Times New Roman" w:hAnsi="Times New Roman"/>
          <w:sz w:val="28"/>
          <w:szCs w:val="24"/>
        </w:rPr>
        <w:t xml:space="preserve"> у Мида фигурировали лишь детские ролевые игры, которые он считал одним из важнейших средств социализации личности. Этим, собственно, и ограничиваются его рассуждения о социальной роли личности. Позже понятия </w:t>
      </w:r>
      <w:r w:rsidR="00444672" w:rsidRPr="00444672">
        <w:rPr>
          <w:rFonts w:ascii="Times New Roman" w:hAnsi="Times New Roman"/>
          <w:sz w:val="28"/>
          <w:szCs w:val="24"/>
        </w:rPr>
        <w:t>"</w:t>
      </w:r>
      <w:r w:rsidRPr="00444672">
        <w:rPr>
          <w:rFonts w:ascii="Times New Roman" w:hAnsi="Times New Roman"/>
          <w:sz w:val="28"/>
          <w:szCs w:val="24"/>
        </w:rPr>
        <w:t>роль</w:t>
      </w:r>
      <w:r w:rsidR="00444672" w:rsidRPr="00444672">
        <w:rPr>
          <w:rFonts w:ascii="Times New Roman" w:hAnsi="Times New Roman"/>
          <w:sz w:val="28"/>
          <w:szCs w:val="24"/>
        </w:rPr>
        <w:t>"</w:t>
      </w:r>
      <w:r w:rsidRPr="00444672">
        <w:rPr>
          <w:rFonts w:ascii="Times New Roman" w:hAnsi="Times New Roman"/>
          <w:sz w:val="28"/>
          <w:szCs w:val="24"/>
        </w:rPr>
        <w:t xml:space="preserve"> и </w:t>
      </w:r>
      <w:r w:rsidR="00444672" w:rsidRPr="00444672">
        <w:rPr>
          <w:rFonts w:ascii="Times New Roman" w:hAnsi="Times New Roman"/>
          <w:sz w:val="28"/>
          <w:szCs w:val="24"/>
        </w:rPr>
        <w:t>"</w:t>
      </w:r>
      <w:r w:rsidRPr="00444672">
        <w:rPr>
          <w:rFonts w:ascii="Times New Roman" w:hAnsi="Times New Roman"/>
          <w:sz w:val="28"/>
          <w:szCs w:val="24"/>
        </w:rPr>
        <w:t>социальная роль</w:t>
      </w:r>
      <w:r w:rsidR="00444672" w:rsidRPr="00444672">
        <w:rPr>
          <w:rFonts w:ascii="Times New Roman" w:hAnsi="Times New Roman"/>
          <w:sz w:val="28"/>
          <w:szCs w:val="24"/>
        </w:rPr>
        <w:t>"</w:t>
      </w:r>
      <w:r w:rsidRPr="00444672">
        <w:rPr>
          <w:rFonts w:ascii="Times New Roman" w:hAnsi="Times New Roman"/>
          <w:sz w:val="28"/>
          <w:szCs w:val="24"/>
        </w:rPr>
        <w:t xml:space="preserve"> стали широко использовать и разрабатывать в западной социологии и социальной психологии. Значительный вклад в развитие ролевой теории внес социальный антрополог Р. Линтон. Он предложил так называемую статусно-ролевую концепцию. По мнению Линтона, для определения связи индивида с различными системами общества очень удобны такие термины, как </w:t>
      </w:r>
      <w:r w:rsidR="00444672" w:rsidRPr="00444672">
        <w:rPr>
          <w:rFonts w:ascii="Times New Roman" w:hAnsi="Times New Roman"/>
          <w:sz w:val="28"/>
          <w:szCs w:val="24"/>
        </w:rPr>
        <w:t>"</w:t>
      </w:r>
      <w:r w:rsidRPr="00444672">
        <w:rPr>
          <w:rFonts w:ascii="Times New Roman" w:hAnsi="Times New Roman"/>
          <w:sz w:val="28"/>
          <w:szCs w:val="24"/>
        </w:rPr>
        <w:t>статус</w:t>
      </w:r>
      <w:r w:rsidR="00444672" w:rsidRPr="00444672">
        <w:rPr>
          <w:rFonts w:ascii="Times New Roman" w:hAnsi="Times New Roman"/>
          <w:sz w:val="28"/>
          <w:szCs w:val="24"/>
        </w:rPr>
        <w:t>"</w:t>
      </w:r>
      <w:r w:rsidRPr="00444672">
        <w:rPr>
          <w:rFonts w:ascii="Times New Roman" w:hAnsi="Times New Roman"/>
          <w:sz w:val="28"/>
          <w:szCs w:val="24"/>
        </w:rPr>
        <w:t xml:space="preserve">, и </w:t>
      </w:r>
      <w:r w:rsidR="00444672" w:rsidRPr="00444672">
        <w:rPr>
          <w:rFonts w:ascii="Times New Roman" w:hAnsi="Times New Roman"/>
          <w:sz w:val="28"/>
          <w:szCs w:val="24"/>
        </w:rPr>
        <w:t>"</w:t>
      </w:r>
      <w:r w:rsidRPr="00444672">
        <w:rPr>
          <w:rFonts w:ascii="Times New Roman" w:hAnsi="Times New Roman"/>
          <w:sz w:val="28"/>
          <w:szCs w:val="24"/>
        </w:rPr>
        <w:t>роль</w:t>
      </w:r>
      <w:r w:rsidR="00444672" w:rsidRPr="00444672">
        <w:rPr>
          <w:rFonts w:ascii="Times New Roman" w:hAnsi="Times New Roman"/>
          <w:sz w:val="28"/>
          <w:szCs w:val="24"/>
        </w:rPr>
        <w:t>"</w:t>
      </w:r>
      <w:r w:rsidRPr="00444672">
        <w:rPr>
          <w:rFonts w:ascii="Times New Roman" w:hAnsi="Times New Roman"/>
          <w:sz w:val="28"/>
          <w:szCs w:val="24"/>
        </w:rPr>
        <w:t>. Статус, по мнению Линтона, - это то место, которое индивид занимает в данной системе. А понятие роль используется им для описания всей суммы культурных образцов поведения, связанных с определенным статусом. По мнению Линтона, таким образом, роль включает установки, ценности и поведение, предписываемое обществом для каждого из всех людей, имеющих определенный статус. В связи с этим что роль представляет собой внешнее поведение, она является динамическим аспектом статуса, тем, что индивид должен сделать, для того чтобы оправдать занимаемый статус. Поэтому при исследовании социальной роли можно выделить социологический и социально-психологический аспекты, которые тесно взаимосвязаны. Социологический подход к социальной роли, как правило, имеет отношение к ее безличной, содержательной и нормативной стороне, т.е. к виду и содержанию деятельности, к предлагаемому выполнению определенной социальной функции, а также к нормам поведения, предъявляемым обществом к выполнению этой социальной роли связан, прежде всего, с исследованием субъективных факторов социальной роли, т.е. с раскрытием определенных социально-психологических механизмов и закономерностей восприятия и исполнения социальных ролей. Для интеракционистов характерно придание особого значения именно социально-психологической стороне ролевой теории.</w:t>
      </w:r>
    </w:p>
    <w:p w:rsidR="003863E8" w:rsidRPr="00444672" w:rsidRDefault="003863E8" w:rsidP="00444672">
      <w:pPr>
        <w:suppressAutoHyphens/>
        <w:spacing w:after="0" w:line="360" w:lineRule="auto"/>
        <w:ind w:firstLine="709"/>
        <w:jc w:val="both"/>
        <w:rPr>
          <w:rFonts w:ascii="Times New Roman" w:hAnsi="Times New Roman"/>
          <w:sz w:val="28"/>
          <w:szCs w:val="24"/>
        </w:rPr>
      </w:pPr>
      <w:r w:rsidRPr="00444672">
        <w:rPr>
          <w:rFonts w:ascii="Times New Roman" w:hAnsi="Times New Roman"/>
          <w:sz w:val="28"/>
          <w:szCs w:val="24"/>
        </w:rPr>
        <w:t xml:space="preserve">Как видно, в большинстве случаев роль индивида при ее социально-психологическом рассмотрении связывается с его положением, статусом. При этом статус зачастую рассматривается интеракционистами не как объективное положение индивида в системе определенных социальных отношений, а прежде всего как субъективная категория, т.е. </w:t>
      </w:r>
      <w:r w:rsidR="00444672" w:rsidRPr="00444672">
        <w:rPr>
          <w:rFonts w:ascii="Times New Roman" w:hAnsi="Times New Roman"/>
          <w:sz w:val="28"/>
          <w:szCs w:val="24"/>
        </w:rPr>
        <w:t>"</w:t>
      </w:r>
      <w:r w:rsidRPr="00444672">
        <w:rPr>
          <w:rFonts w:ascii="Times New Roman" w:hAnsi="Times New Roman"/>
          <w:sz w:val="28"/>
          <w:szCs w:val="24"/>
        </w:rPr>
        <w:t>набор</w:t>
      </w:r>
      <w:r w:rsidR="00444672" w:rsidRPr="00444672">
        <w:rPr>
          <w:rFonts w:ascii="Times New Roman" w:hAnsi="Times New Roman"/>
          <w:sz w:val="28"/>
          <w:szCs w:val="24"/>
        </w:rPr>
        <w:t>"</w:t>
      </w:r>
      <w:r w:rsidRPr="00444672">
        <w:rPr>
          <w:rFonts w:ascii="Times New Roman" w:hAnsi="Times New Roman"/>
          <w:sz w:val="28"/>
          <w:szCs w:val="24"/>
        </w:rPr>
        <w:t xml:space="preserve"> или </w:t>
      </w:r>
      <w:r w:rsidR="00444672" w:rsidRPr="00444672">
        <w:rPr>
          <w:rFonts w:ascii="Times New Roman" w:hAnsi="Times New Roman"/>
          <w:sz w:val="28"/>
          <w:szCs w:val="24"/>
        </w:rPr>
        <w:t>"</w:t>
      </w:r>
      <w:r w:rsidRPr="00444672">
        <w:rPr>
          <w:rFonts w:ascii="Times New Roman" w:hAnsi="Times New Roman"/>
          <w:sz w:val="28"/>
          <w:szCs w:val="24"/>
        </w:rPr>
        <w:t>организация ролевых ожиданий</w:t>
      </w:r>
      <w:r w:rsidR="00444672" w:rsidRPr="00444672">
        <w:rPr>
          <w:rFonts w:ascii="Times New Roman" w:hAnsi="Times New Roman"/>
          <w:sz w:val="28"/>
          <w:szCs w:val="24"/>
        </w:rPr>
        <w:t>"</w:t>
      </w:r>
      <w:r w:rsidRPr="00444672">
        <w:rPr>
          <w:rFonts w:ascii="Times New Roman" w:hAnsi="Times New Roman"/>
          <w:sz w:val="28"/>
          <w:szCs w:val="24"/>
        </w:rPr>
        <w:t>, которые подразделяются на ожидания-права и ожидания-обязанности индивида при исполнении им той или иной роли.</w:t>
      </w:r>
      <w:r w:rsidR="00444672" w:rsidRPr="00444672">
        <w:rPr>
          <w:rFonts w:ascii="Times New Roman" w:hAnsi="Times New Roman"/>
          <w:sz w:val="28"/>
          <w:szCs w:val="24"/>
        </w:rPr>
        <w:t xml:space="preserve"> </w:t>
      </w:r>
      <w:r w:rsidRPr="00444672">
        <w:rPr>
          <w:rFonts w:ascii="Times New Roman" w:hAnsi="Times New Roman"/>
          <w:sz w:val="28"/>
          <w:szCs w:val="24"/>
        </w:rPr>
        <w:t>Хотя социально-психологический анализ социальной роли и предполагает рассмотрение, прежде всего субъективных факторов ролевого поведения, однако подлинное проникновение в сущность этих факторов требует не их абсолютизации, а тесного связывания субъективных аспектов ролевого поведения с объективными общественными отношениями, так как именно последнее является в конечном итоге определяющими для формирования в общественном сознании ожиданий-требований, прав и обязанностей, способов поведения, соответствующих той или иной роли.</w:t>
      </w:r>
    </w:p>
    <w:p w:rsidR="00DB4D9A" w:rsidRPr="00444672" w:rsidRDefault="00DB4D9A" w:rsidP="00444672">
      <w:pPr>
        <w:suppressAutoHyphens/>
        <w:spacing w:after="0" w:line="360" w:lineRule="auto"/>
        <w:ind w:firstLine="709"/>
        <w:jc w:val="both"/>
        <w:rPr>
          <w:rFonts w:ascii="Times New Roman" w:hAnsi="Times New Roman"/>
          <w:sz w:val="28"/>
          <w:szCs w:val="24"/>
        </w:rPr>
      </w:pPr>
    </w:p>
    <w:p w:rsidR="003863E8" w:rsidRPr="00444672" w:rsidRDefault="00444672" w:rsidP="00444672">
      <w:pPr>
        <w:suppressAutoHyphens/>
        <w:spacing w:after="0" w:line="360" w:lineRule="auto"/>
        <w:ind w:firstLine="709"/>
        <w:jc w:val="both"/>
        <w:rPr>
          <w:rFonts w:ascii="Times New Roman" w:hAnsi="Times New Roman"/>
          <w:sz w:val="28"/>
          <w:szCs w:val="24"/>
          <w:lang w:val="en-US"/>
        </w:rPr>
      </w:pPr>
      <w:r>
        <w:rPr>
          <w:rFonts w:ascii="Times New Roman" w:hAnsi="Times New Roman"/>
          <w:sz w:val="28"/>
          <w:szCs w:val="24"/>
          <w:lang w:val="en-US"/>
        </w:rPr>
        <w:br w:type="page"/>
      </w:r>
      <w:r w:rsidR="00DB4D9A" w:rsidRPr="00444672">
        <w:rPr>
          <w:rFonts w:ascii="Times New Roman" w:hAnsi="Times New Roman"/>
          <w:sz w:val="28"/>
          <w:szCs w:val="24"/>
          <w:lang w:val="en-US"/>
        </w:rPr>
        <w:t xml:space="preserve">3. </w:t>
      </w:r>
      <w:r w:rsidR="003863E8" w:rsidRPr="00444672">
        <w:rPr>
          <w:rFonts w:ascii="Times New Roman" w:hAnsi="Times New Roman"/>
          <w:sz w:val="28"/>
          <w:szCs w:val="24"/>
        </w:rPr>
        <w:t>Классификация ролей</w:t>
      </w:r>
    </w:p>
    <w:p w:rsidR="00DB4D9A" w:rsidRPr="00444672" w:rsidRDefault="00DB4D9A" w:rsidP="00444672">
      <w:pPr>
        <w:suppressAutoHyphens/>
        <w:spacing w:after="0" w:line="360" w:lineRule="auto"/>
        <w:ind w:firstLine="709"/>
        <w:jc w:val="both"/>
        <w:rPr>
          <w:rFonts w:ascii="Times New Roman" w:hAnsi="Times New Roman"/>
          <w:sz w:val="28"/>
          <w:szCs w:val="24"/>
          <w:lang w:val="en-US"/>
        </w:rPr>
      </w:pPr>
    </w:p>
    <w:p w:rsidR="003863E8" w:rsidRPr="00444672" w:rsidRDefault="003863E8" w:rsidP="00444672">
      <w:pPr>
        <w:suppressAutoHyphens/>
        <w:spacing w:after="0" w:line="360" w:lineRule="auto"/>
        <w:ind w:firstLine="709"/>
        <w:jc w:val="both"/>
        <w:rPr>
          <w:rFonts w:ascii="Times New Roman" w:hAnsi="Times New Roman"/>
          <w:sz w:val="28"/>
          <w:szCs w:val="24"/>
        </w:rPr>
      </w:pPr>
      <w:r w:rsidRPr="00444672">
        <w:rPr>
          <w:rFonts w:ascii="Times New Roman" w:hAnsi="Times New Roman"/>
          <w:sz w:val="28"/>
          <w:szCs w:val="24"/>
        </w:rPr>
        <w:t>В работах, посвященных ролевым теориям, можно найти множество классификаций ролей по различным критериям. Степень единства и четкости представлений о ролевых требованиях у членов общества в основном зависит от содержания и характера самих ролей, поэтому нельзя абсолютизировать субъективное</w:t>
      </w:r>
      <w:r w:rsidR="00444672" w:rsidRPr="00444672">
        <w:rPr>
          <w:rFonts w:ascii="Times New Roman" w:hAnsi="Times New Roman"/>
          <w:sz w:val="28"/>
          <w:szCs w:val="24"/>
        </w:rPr>
        <w:t xml:space="preserve"> </w:t>
      </w:r>
      <w:r w:rsidRPr="00444672">
        <w:rPr>
          <w:rFonts w:ascii="Times New Roman" w:hAnsi="Times New Roman"/>
          <w:sz w:val="28"/>
          <w:szCs w:val="24"/>
        </w:rPr>
        <w:t>восприятие роли и отрывать его от содержательных, деятельностных аспектов роли, от ее связи с социальными отношениями.</w:t>
      </w:r>
    </w:p>
    <w:p w:rsidR="00444672" w:rsidRPr="00444672" w:rsidRDefault="003863E8" w:rsidP="00444672">
      <w:pPr>
        <w:suppressAutoHyphens/>
        <w:spacing w:after="0" w:line="360" w:lineRule="auto"/>
        <w:ind w:firstLine="709"/>
        <w:jc w:val="both"/>
        <w:rPr>
          <w:rFonts w:ascii="Times New Roman" w:hAnsi="Times New Roman"/>
          <w:sz w:val="28"/>
          <w:szCs w:val="24"/>
        </w:rPr>
      </w:pPr>
      <w:r w:rsidRPr="00444672">
        <w:rPr>
          <w:rFonts w:ascii="Times New Roman" w:hAnsi="Times New Roman"/>
          <w:sz w:val="28"/>
          <w:szCs w:val="24"/>
        </w:rPr>
        <w:t xml:space="preserve">Широко распространенно предложенное Тибо и Келли деление ролей на </w:t>
      </w:r>
      <w:r w:rsidR="00444672" w:rsidRPr="00444672">
        <w:rPr>
          <w:rFonts w:ascii="Times New Roman" w:hAnsi="Times New Roman"/>
          <w:sz w:val="28"/>
          <w:szCs w:val="24"/>
        </w:rPr>
        <w:t>"</w:t>
      </w:r>
      <w:r w:rsidRPr="00444672">
        <w:rPr>
          <w:rFonts w:ascii="Times New Roman" w:hAnsi="Times New Roman"/>
          <w:sz w:val="28"/>
          <w:szCs w:val="24"/>
        </w:rPr>
        <w:t>предписанные</w:t>
      </w:r>
      <w:r w:rsidR="00444672" w:rsidRPr="00444672">
        <w:rPr>
          <w:rFonts w:ascii="Times New Roman" w:hAnsi="Times New Roman"/>
          <w:sz w:val="28"/>
          <w:szCs w:val="24"/>
        </w:rPr>
        <w:t>"</w:t>
      </w:r>
      <w:r w:rsidRPr="00444672">
        <w:rPr>
          <w:rFonts w:ascii="Times New Roman" w:hAnsi="Times New Roman"/>
          <w:sz w:val="28"/>
          <w:szCs w:val="24"/>
        </w:rPr>
        <w:t xml:space="preserve">, т.е. внешне заданные, не зависящие от усилий индивида, и </w:t>
      </w:r>
      <w:r w:rsidR="00444672" w:rsidRPr="00444672">
        <w:rPr>
          <w:rFonts w:ascii="Times New Roman" w:hAnsi="Times New Roman"/>
          <w:sz w:val="28"/>
          <w:szCs w:val="24"/>
        </w:rPr>
        <w:t>"</w:t>
      </w:r>
      <w:r w:rsidRPr="00444672">
        <w:rPr>
          <w:rFonts w:ascii="Times New Roman" w:hAnsi="Times New Roman"/>
          <w:sz w:val="28"/>
          <w:szCs w:val="24"/>
        </w:rPr>
        <w:t>достигнутые</w:t>
      </w:r>
      <w:r w:rsidR="00444672" w:rsidRPr="00444672">
        <w:rPr>
          <w:rFonts w:ascii="Times New Roman" w:hAnsi="Times New Roman"/>
          <w:sz w:val="28"/>
          <w:szCs w:val="24"/>
        </w:rPr>
        <w:t>"</w:t>
      </w:r>
      <w:r w:rsidRPr="00444672">
        <w:rPr>
          <w:rFonts w:ascii="Times New Roman" w:hAnsi="Times New Roman"/>
          <w:sz w:val="28"/>
          <w:szCs w:val="24"/>
        </w:rPr>
        <w:t>, т.е. те, которое достигнуты благодаря личным усилиям данного индивида.</w:t>
      </w:r>
    </w:p>
    <w:p w:rsidR="00444672" w:rsidRPr="00444672" w:rsidRDefault="003863E8" w:rsidP="00444672">
      <w:pPr>
        <w:suppressAutoHyphens/>
        <w:spacing w:after="0" w:line="360" w:lineRule="auto"/>
        <w:ind w:firstLine="709"/>
        <w:jc w:val="both"/>
        <w:rPr>
          <w:rFonts w:ascii="Times New Roman" w:hAnsi="Times New Roman"/>
          <w:sz w:val="28"/>
          <w:szCs w:val="24"/>
        </w:rPr>
      </w:pPr>
      <w:r w:rsidRPr="00444672">
        <w:rPr>
          <w:rFonts w:ascii="Times New Roman" w:hAnsi="Times New Roman"/>
          <w:sz w:val="28"/>
          <w:szCs w:val="24"/>
        </w:rPr>
        <w:t>Р. Линтон выделяет роли активные и латентные. Это деление обуславливается тем, что индивид как член общества участвует во многих отношениях и является одновременно носителем многих ролей, но в каждый данный момент он может активно выполнять лишь одну роль. Именно она будет активной, а другие будут оставаться латентными, каждая из которых может стать активной в зависимости от вида деятельности индивида и контрактных обстоятельств.</w:t>
      </w:r>
    </w:p>
    <w:p w:rsidR="003863E8" w:rsidRPr="00444672" w:rsidRDefault="003863E8" w:rsidP="00444672">
      <w:pPr>
        <w:suppressAutoHyphens/>
        <w:spacing w:after="0" w:line="360" w:lineRule="auto"/>
        <w:ind w:firstLine="709"/>
        <w:jc w:val="both"/>
        <w:rPr>
          <w:rFonts w:ascii="Times New Roman" w:hAnsi="Times New Roman"/>
          <w:sz w:val="28"/>
          <w:szCs w:val="24"/>
        </w:rPr>
      </w:pPr>
      <w:r w:rsidRPr="00444672">
        <w:rPr>
          <w:rFonts w:ascii="Times New Roman" w:hAnsi="Times New Roman"/>
          <w:sz w:val="28"/>
          <w:szCs w:val="24"/>
        </w:rPr>
        <w:t xml:space="preserve">Т. Сарбин и В. Аллен классифицируют роли в зависимости от степени интенсивности их исполнения, от степени включенности в роль. Они выделяют семь таких стадий – от нулевой, когда индивид лишь числится носителем какой-либо роли, но, по существу, ее не выполняет, до максимальной включенности, которой считается исполнение какой-либо роли под воздействием веры в сверхъестественные силы. К промежуточным стадиям они относят </w:t>
      </w:r>
      <w:r w:rsidR="00444672" w:rsidRPr="00444672">
        <w:rPr>
          <w:rFonts w:ascii="Times New Roman" w:hAnsi="Times New Roman"/>
          <w:sz w:val="28"/>
          <w:szCs w:val="24"/>
        </w:rPr>
        <w:t>"</w:t>
      </w:r>
      <w:r w:rsidRPr="00444672">
        <w:rPr>
          <w:rFonts w:ascii="Times New Roman" w:hAnsi="Times New Roman"/>
          <w:sz w:val="28"/>
          <w:szCs w:val="24"/>
        </w:rPr>
        <w:t>ритуальные роли</w:t>
      </w:r>
      <w:r w:rsidR="00444672" w:rsidRPr="00444672">
        <w:rPr>
          <w:rFonts w:ascii="Times New Roman" w:hAnsi="Times New Roman"/>
          <w:sz w:val="28"/>
          <w:szCs w:val="24"/>
        </w:rPr>
        <w:t>"</w:t>
      </w:r>
      <w:r w:rsidRPr="00444672">
        <w:rPr>
          <w:rFonts w:ascii="Times New Roman" w:hAnsi="Times New Roman"/>
          <w:sz w:val="28"/>
          <w:szCs w:val="24"/>
        </w:rPr>
        <w:t xml:space="preserve"> - вторые по степени включенности. Здесь имеются в виду различные роли, в том числе и профессиональные, которые исполняются индивидом полуавтоматически, без заинтересованности. Далее следуют, по их терминологии, </w:t>
      </w:r>
      <w:r w:rsidR="00444672" w:rsidRPr="00444672">
        <w:rPr>
          <w:rFonts w:ascii="Times New Roman" w:hAnsi="Times New Roman"/>
          <w:sz w:val="28"/>
          <w:szCs w:val="24"/>
        </w:rPr>
        <w:t>"</w:t>
      </w:r>
      <w:r w:rsidRPr="00444672">
        <w:rPr>
          <w:rFonts w:ascii="Times New Roman" w:hAnsi="Times New Roman"/>
          <w:sz w:val="28"/>
          <w:szCs w:val="24"/>
        </w:rPr>
        <w:t>углубленное исполнение роли</w:t>
      </w:r>
      <w:r w:rsidR="00444672" w:rsidRPr="00444672">
        <w:rPr>
          <w:rFonts w:ascii="Times New Roman" w:hAnsi="Times New Roman"/>
          <w:sz w:val="28"/>
          <w:szCs w:val="24"/>
        </w:rPr>
        <w:t>"</w:t>
      </w:r>
      <w:r w:rsidRPr="00444672">
        <w:rPr>
          <w:rFonts w:ascii="Times New Roman" w:hAnsi="Times New Roman"/>
          <w:sz w:val="28"/>
          <w:szCs w:val="24"/>
        </w:rPr>
        <w:t>, в качестве примера которой приводится успешное вхождение</w:t>
      </w:r>
      <w:r w:rsidR="00444672" w:rsidRPr="00444672">
        <w:rPr>
          <w:rFonts w:ascii="Times New Roman" w:hAnsi="Times New Roman"/>
          <w:sz w:val="28"/>
          <w:szCs w:val="24"/>
        </w:rPr>
        <w:t xml:space="preserve"> </w:t>
      </w:r>
      <w:r w:rsidRPr="00444672">
        <w:rPr>
          <w:rFonts w:ascii="Times New Roman" w:hAnsi="Times New Roman"/>
          <w:sz w:val="28"/>
          <w:szCs w:val="24"/>
        </w:rPr>
        <w:t>в роль актера. Следующие стадии связанны с исполнением роли в состоянии гипноза, невроза, экстаза и, наконец, под воздействием веры в сверхъестественные силы.</w:t>
      </w:r>
    </w:p>
    <w:p w:rsidR="003863E8" w:rsidRPr="00444672" w:rsidRDefault="003863E8" w:rsidP="00444672">
      <w:pPr>
        <w:suppressAutoHyphens/>
        <w:spacing w:after="0" w:line="360" w:lineRule="auto"/>
        <w:ind w:firstLine="709"/>
        <w:jc w:val="both"/>
        <w:rPr>
          <w:rFonts w:ascii="Times New Roman" w:hAnsi="Times New Roman"/>
          <w:sz w:val="28"/>
          <w:szCs w:val="24"/>
        </w:rPr>
      </w:pPr>
      <w:r w:rsidRPr="00444672">
        <w:rPr>
          <w:rFonts w:ascii="Times New Roman" w:hAnsi="Times New Roman"/>
          <w:sz w:val="28"/>
          <w:szCs w:val="24"/>
        </w:rPr>
        <w:t>Большое число теоретических и эмпирических работ в области ролевых теорий посвящено анализу факторов, воздействующих на восприятие и выполнение индивидом той или иной роли. При этом можно выделить следующие группы факторов:</w:t>
      </w:r>
    </w:p>
    <w:p w:rsidR="003863E8" w:rsidRPr="00444672" w:rsidRDefault="003863E8" w:rsidP="00444672">
      <w:pPr>
        <w:numPr>
          <w:ilvl w:val="0"/>
          <w:numId w:val="4"/>
        </w:numPr>
        <w:suppressAutoHyphens/>
        <w:spacing w:after="0" w:line="360" w:lineRule="auto"/>
        <w:ind w:left="0" w:firstLine="709"/>
        <w:jc w:val="both"/>
        <w:rPr>
          <w:rFonts w:ascii="Times New Roman" w:hAnsi="Times New Roman"/>
          <w:sz w:val="28"/>
          <w:szCs w:val="24"/>
        </w:rPr>
      </w:pPr>
      <w:r w:rsidRPr="00444672">
        <w:rPr>
          <w:rFonts w:ascii="Times New Roman" w:hAnsi="Times New Roman"/>
          <w:sz w:val="28"/>
          <w:szCs w:val="24"/>
        </w:rPr>
        <w:t>Знание роли, или представление о правах и обязанностях, связанных с данной ролью, т.е. когнитивный аспект;</w:t>
      </w:r>
    </w:p>
    <w:p w:rsidR="003863E8" w:rsidRPr="00444672" w:rsidRDefault="003863E8" w:rsidP="00444672">
      <w:pPr>
        <w:numPr>
          <w:ilvl w:val="0"/>
          <w:numId w:val="4"/>
        </w:numPr>
        <w:suppressAutoHyphens/>
        <w:spacing w:after="0" w:line="360" w:lineRule="auto"/>
        <w:ind w:left="0" w:firstLine="709"/>
        <w:jc w:val="both"/>
        <w:rPr>
          <w:rFonts w:ascii="Times New Roman" w:hAnsi="Times New Roman"/>
          <w:sz w:val="28"/>
          <w:szCs w:val="24"/>
        </w:rPr>
      </w:pPr>
      <w:r w:rsidRPr="00444672">
        <w:rPr>
          <w:rFonts w:ascii="Times New Roman" w:hAnsi="Times New Roman"/>
          <w:sz w:val="28"/>
          <w:szCs w:val="24"/>
        </w:rPr>
        <w:t>Значимость выполняемой роли, т.е. эмоциональный аспект;</w:t>
      </w:r>
    </w:p>
    <w:p w:rsidR="003863E8" w:rsidRPr="00444672" w:rsidRDefault="003863E8" w:rsidP="00444672">
      <w:pPr>
        <w:numPr>
          <w:ilvl w:val="0"/>
          <w:numId w:val="4"/>
        </w:numPr>
        <w:suppressAutoHyphens/>
        <w:spacing w:after="0" w:line="360" w:lineRule="auto"/>
        <w:ind w:left="0" w:firstLine="709"/>
        <w:jc w:val="both"/>
        <w:rPr>
          <w:rFonts w:ascii="Times New Roman" w:hAnsi="Times New Roman"/>
          <w:sz w:val="28"/>
          <w:szCs w:val="24"/>
        </w:rPr>
      </w:pPr>
      <w:r w:rsidRPr="00444672">
        <w:rPr>
          <w:rFonts w:ascii="Times New Roman" w:hAnsi="Times New Roman"/>
          <w:sz w:val="28"/>
          <w:szCs w:val="24"/>
        </w:rPr>
        <w:t>Умение выполнять данную роль, т.е. поведенческий аспект;</w:t>
      </w:r>
    </w:p>
    <w:p w:rsidR="003863E8" w:rsidRPr="00444672" w:rsidRDefault="003863E8" w:rsidP="00444672">
      <w:pPr>
        <w:numPr>
          <w:ilvl w:val="0"/>
          <w:numId w:val="4"/>
        </w:numPr>
        <w:suppressAutoHyphens/>
        <w:spacing w:after="0" w:line="360" w:lineRule="auto"/>
        <w:ind w:left="0" w:firstLine="709"/>
        <w:jc w:val="both"/>
        <w:rPr>
          <w:rFonts w:ascii="Times New Roman" w:hAnsi="Times New Roman"/>
          <w:sz w:val="28"/>
          <w:szCs w:val="24"/>
        </w:rPr>
      </w:pPr>
      <w:r w:rsidRPr="00444672">
        <w:rPr>
          <w:rFonts w:ascii="Times New Roman" w:hAnsi="Times New Roman"/>
          <w:sz w:val="28"/>
          <w:szCs w:val="24"/>
        </w:rPr>
        <w:t>Способность рефлексировать свое ролевое поведение.</w:t>
      </w:r>
    </w:p>
    <w:p w:rsidR="00DB4D9A" w:rsidRPr="00444672" w:rsidRDefault="00DB4D9A" w:rsidP="00444672">
      <w:pPr>
        <w:suppressAutoHyphens/>
        <w:spacing w:after="0" w:line="360" w:lineRule="auto"/>
        <w:ind w:firstLine="709"/>
        <w:jc w:val="both"/>
        <w:rPr>
          <w:rFonts w:ascii="Times New Roman" w:hAnsi="Times New Roman"/>
          <w:sz w:val="28"/>
          <w:szCs w:val="24"/>
          <w:lang w:val="en-US"/>
        </w:rPr>
      </w:pPr>
    </w:p>
    <w:p w:rsidR="003863E8" w:rsidRPr="00444672" w:rsidRDefault="00DB4D9A" w:rsidP="00444672">
      <w:pPr>
        <w:suppressAutoHyphens/>
        <w:spacing w:after="0" w:line="360" w:lineRule="auto"/>
        <w:ind w:firstLine="709"/>
        <w:jc w:val="both"/>
        <w:rPr>
          <w:rFonts w:ascii="Times New Roman" w:hAnsi="Times New Roman"/>
          <w:sz w:val="28"/>
          <w:szCs w:val="24"/>
          <w:lang w:val="en-US"/>
        </w:rPr>
      </w:pPr>
      <w:r w:rsidRPr="00444672">
        <w:rPr>
          <w:rFonts w:ascii="Times New Roman" w:hAnsi="Times New Roman"/>
          <w:sz w:val="28"/>
          <w:szCs w:val="24"/>
          <w:lang w:val="en-US"/>
        </w:rPr>
        <w:t xml:space="preserve">4. </w:t>
      </w:r>
      <w:r w:rsidR="003863E8" w:rsidRPr="00444672">
        <w:rPr>
          <w:rFonts w:ascii="Times New Roman" w:hAnsi="Times New Roman"/>
          <w:sz w:val="28"/>
          <w:szCs w:val="24"/>
        </w:rPr>
        <w:t>Теории референтной группы</w:t>
      </w:r>
    </w:p>
    <w:p w:rsidR="00DB4D9A" w:rsidRPr="00444672" w:rsidRDefault="00DB4D9A" w:rsidP="00444672">
      <w:pPr>
        <w:suppressAutoHyphens/>
        <w:spacing w:after="0" w:line="360" w:lineRule="auto"/>
        <w:ind w:firstLine="709"/>
        <w:jc w:val="both"/>
        <w:rPr>
          <w:rFonts w:ascii="Times New Roman" w:hAnsi="Times New Roman"/>
          <w:sz w:val="28"/>
          <w:szCs w:val="24"/>
          <w:lang w:val="en-US"/>
        </w:rPr>
      </w:pPr>
    </w:p>
    <w:p w:rsidR="003863E8" w:rsidRPr="00444672" w:rsidRDefault="003863E8" w:rsidP="00444672">
      <w:pPr>
        <w:suppressAutoHyphens/>
        <w:spacing w:after="0" w:line="360" w:lineRule="auto"/>
        <w:ind w:firstLine="709"/>
        <w:jc w:val="both"/>
        <w:rPr>
          <w:rFonts w:ascii="Times New Roman" w:hAnsi="Times New Roman"/>
          <w:sz w:val="28"/>
          <w:szCs w:val="24"/>
        </w:rPr>
      </w:pPr>
      <w:r w:rsidRPr="00444672">
        <w:rPr>
          <w:rFonts w:ascii="Times New Roman" w:hAnsi="Times New Roman"/>
          <w:sz w:val="28"/>
          <w:szCs w:val="24"/>
        </w:rPr>
        <w:t>Теории референтной группы весьма тесно связанны с двумя предыдущими направлениями, существующими в рамках интеракционистской ориентации. В работах последователей этих теорий не дается однозначного общепринятого определения референтной группы, однако абсолютное большинство авторов связывают это понятие с обозначением группы, к которой индивид относит себя психологически, ориентируясь при этом на ее ценности и нормы. Данная группа служит своеобразным стандартом, системой отсчета для оценки себя и других, а также источником формирования социальных установок и ценностных ориентаций индивида. Разработка теорий референтной группы в современной западной социальной психологии связывается, прежде всего, с именами таких авторов, как Г. Хайман, Т. Ньюком, М. Шириф, Г. Келли, Р. Мертон и др.</w:t>
      </w:r>
      <w:r w:rsidR="00444672" w:rsidRPr="00444672">
        <w:rPr>
          <w:rFonts w:ascii="Times New Roman" w:hAnsi="Times New Roman"/>
          <w:sz w:val="28"/>
          <w:szCs w:val="24"/>
        </w:rPr>
        <w:t xml:space="preserve"> </w:t>
      </w:r>
      <w:r w:rsidRPr="00444672">
        <w:rPr>
          <w:rFonts w:ascii="Times New Roman" w:hAnsi="Times New Roman"/>
          <w:sz w:val="28"/>
          <w:szCs w:val="24"/>
        </w:rPr>
        <w:t xml:space="preserve">В основе теорий референтной группы лежат, по существу, идеи Дж. Мида об </w:t>
      </w:r>
      <w:r w:rsidR="00444672" w:rsidRPr="00444672">
        <w:rPr>
          <w:rFonts w:ascii="Times New Roman" w:hAnsi="Times New Roman"/>
          <w:sz w:val="28"/>
          <w:szCs w:val="24"/>
        </w:rPr>
        <w:t>"</w:t>
      </w:r>
      <w:r w:rsidRPr="00444672">
        <w:rPr>
          <w:rFonts w:ascii="Times New Roman" w:hAnsi="Times New Roman"/>
          <w:sz w:val="28"/>
          <w:szCs w:val="24"/>
        </w:rPr>
        <w:t>общественном</w:t>
      </w:r>
      <w:r w:rsidR="00444672" w:rsidRPr="00444672">
        <w:rPr>
          <w:rFonts w:ascii="Times New Roman" w:hAnsi="Times New Roman"/>
          <w:sz w:val="28"/>
          <w:szCs w:val="24"/>
        </w:rPr>
        <w:t>"</w:t>
      </w:r>
      <w:r w:rsidRPr="00444672">
        <w:rPr>
          <w:rFonts w:ascii="Times New Roman" w:hAnsi="Times New Roman"/>
          <w:sz w:val="28"/>
          <w:szCs w:val="24"/>
        </w:rPr>
        <w:t xml:space="preserve"> другом, хотя происхождение самого термина не было непосредственным результатом разработки именно этой его идеи.</w:t>
      </w:r>
    </w:p>
    <w:p w:rsidR="003863E8" w:rsidRPr="00444672" w:rsidRDefault="003863E8" w:rsidP="00444672">
      <w:pPr>
        <w:suppressAutoHyphens/>
        <w:spacing w:after="0" w:line="360" w:lineRule="auto"/>
        <w:ind w:firstLine="709"/>
        <w:jc w:val="both"/>
        <w:rPr>
          <w:rFonts w:ascii="Times New Roman" w:hAnsi="Times New Roman"/>
          <w:sz w:val="28"/>
          <w:szCs w:val="24"/>
        </w:rPr>
      </w:pPr>
      <w:r w:rsidRPr="00444672">
        <w:rPr>
          <w:rFonts w:ascii="Times New Roman" w:hAnsi="Times New Roman"/>
          <w:sz w:val="28"/>
          <w:szCs w:val="24"/>
        </w:rPr>
        <w:t xml:space="preserve">Значение </w:t>
      </w:r>
      <w:r w:rsidR="00444672" w:rsidRPr="00444672">
        <w:rPr>
          <w:rFonts w:ascii="Times New Roman" w:hAnsi="Times New Roman"/>
          <w:sz w:val="28"/>
          <w:szCs w:val="24"/>
        </w:rPr>
        <w:t>"</w:t>
      </w:r>
      <w:r w:rsidRPr="00444672">
        <w:rPr>
          <w:rFonts w:ascii="Times New Roman" w:hAnsi="Times New Roman"/>
          <w:sz w:val="28"/>
          <w:szCs w:val="24"/>
        </w:rPr>
        <w:t>общественного другого</w:t>
      </w:r>
      <w:r w:rsidR="00444672" w:rsidRPr="00444672">
        <w:rPr>
          <w:rFonts w:ascii="Times New Roman" w:hAnsi="Times New Roman"/>
          <w:sz w:val="28"/>
          <w:szCs w:val="24"/>
        </w:rPr>
        <w:t>"</w:t>
      </w:r>
      <w:r w:rsidRPr="00444672">
        <w:rPr>
          <w:rFonts w:ascii="Times New Roman" w:hAnsi="Times New Roman"/>
          <w:sz w:val="28"/>
          <w:szCs w:val="24"/>
        </w:rPr>
        <w:t xml:space="preserve"> определяется, согласно Миду, тем, что именно через него осуществляется воздействие общества, социального процесса на индивида и его мышления. </w:t>
      </w:r>
      <w:r w:rsidR="00444672" w:rsidRPr="00444672">
        <w:rPr>
          <w:rFonts w:ascii="Times New Roman" w:hAnsi="Times New Roman"/>
          <w:sz w:val="28"/>
          <w:szCs w:val="24"/>
        </w:rPr>
        <w:t>"</w:t>
      </w:r>
      <w:r w:rsidRPr="00444672">
        <w:rPr>
          <w:rFonts w:ascii="Times New Roman" w:hAnsi="Times New Roman"/>
          <w:sz w:val="28"/>
          <w:szCs w:val="24"/>
        </w:rPr>
        <w:t>Индивид познает себя как такового, - пишет Мид, - не непосредственно, а лишь косвенно, с отдельных частных точек зрения социальной группы, его группы или с обобщенной точки зрения социальной группы, к которой он принадлежит</w:t>
      </w:r>
      <w:r w:rsidR="00444672" w:rsidRPr="00444672">
        <w:rPr>
          <w:rFonts w:ascii="Times New Roman" w:hAnsi="Times New Roman"/>
          <w:sz w:val="28"/>
          <w:szCs w:val="24"/>
        </w:rPr>
        <w:t>"</w:t>
      </w:r>
      <w:r w:rsidRPr="00444672">
        <w:rPr>
          <w:rFonts w:ascii="Times New Roman" w:hAnsi="Times New Roman"/>
          <w:sz w:val="28"/>
          <w:szCs w:val="24"/>
        </w:rPr>
        <w:t>.</w:t>
      </w:r>
      <w:r w:rsidR="00444672" w:rsidRPr="00444672">
        <w:rPr>
          <w:rFonts w:ascii="Times New Roman" w:hAnsi="Times New Roman"/>
          <w:sz w:val="28"/>
          <w:szCs w:val="24"/>
        </w:rPr>
        <w:t xml:space="preserve"> </w:t>
      </w:r>
      <w:r w:rsidRPr="00444672">
        <w:rPr>
          <w:rFonts w:ascii="Times New Roman" w:hAnsi="Times New Roman"/>
          <w:sz w:val="28"/>
          <w:szCs w:val="24"/>
        </w:rPr>
        <w:t xml:space="preserve">Разработка основных положений современно теории референтной группы начинается с 40-х годов ХХ в. Термин </w:t>
      </w:r>
      <w:r w:rsidR="00444672" w:rsidRPr="00444672">
        <w:rPr>
          <w:rFonts w:ascii="Times New Roman" w:hAnsi="Times New Roman"/>
          <w:sz w:val="28"/>
          <w:szCs w:val="24"/>
        </w:rPr>
        <w:t>"</w:t>
      </w:r>
      <w:r w:rsidRPr="00444672">
        <w:rPr>
          <w:rFonts w:ascii="Times New Roman" w:hAnsi="Times New Roman"/>
          <w:sz w:val="28"/>
          <w:szCs w:val="24"/>
        </w:rPr>
        <w:t>референтная группа</w:t>
      </w:r>
      <w:r w:rsidR="00444672" w:rsidRPr="00444672">
        <w:rPr>
          <w:rFonts w:ascii="Times New Roman" w:hAnsi="Times New Roman"/>
          <w:sz w:val="28"/>
          <w:szCs w:val="24"/>
        </w:rPr>
        <w:t>"</w:t>
      </w:r>
      <w:r w:rsidRPr="00444672">
        <w:rPr>
          <w:rFonts w:ascii="Times New Roman" w:hAnsi="Times New Roman"/>
          <w:sz w:val="28"/>
          <w:szCs w:val="24"/>
        </w:rPr>
        <w:t xml:space="preserve"> был введен американским социальным психологом Г. Хайманом в 1942 г. в исследовании представлений личности о собственном имущественном статусе по сравнению со статусом других людей. Хайман не дал определения этого понятия. Он просто использовал его для обозначения группы людей, с которой испытуемый сравнивал себя при определении своего статуса. Результатом сравнения с референтной группой являлась самооценка испытуемым своего статуса. Это самооценка статуса трактуется как зависимая переменная, поскольку она имела отношение к той референтной группе, которую испытуемый использовал как отправную точку, как систему отсчета.</w:t>
      </w:r>
      <w:r w:rsidR="00444672" w:rsidRPr="00444672">
        <w:rPr>
          <w:rFonts w:ascii="Times New Roman" w:hAnsi="Times New Roman"/>
          <w:sz w:val="28"/>
          <w:szCs w:val="24"/>
        </w:rPr>
        <w:t xml:space="preserve"> </w:t>
      </w:r>
      <w:r w:rsidRPr="00444672">
        <w:rPr>
          <w:rFonts w:ascii="Times New Roman" w:hAnsi="Times New Roman"/>
          <w:sz w:val="28"/>
          <w:szCs w:val="24"/>
        </w:rPr>
        <w:t xml:space="preserve">Позже понятие </w:t>
      </w:r>
      <w:r w:rsidR="00444672" w:rsidRPr="00444672">
        <w:rPr>
          <w:rFonts w:ascii="Times New Roman" w:hAnsi="Times New Roman"/>
          <w:sz w:val="28"/>
          <w:szCs w:val="24"/>
        </w:rPr>
        <w:t>"</w:t>
      </w:r>
      <w:r w:rsidRPr="00444672">
        <w:rPr>
          <w:rFonts w:ascii="Times New Roman" w:hAnsi="Times New Roman"/>
          <w:sz w:val="28"/>
          <w:szCs w:val="24"/>
        </w:rPr>
        <w:t>референтная группа</w:t>
      </w:r>
      <w:r w:rsidR="00444672" w:rsidRPr="00444672">
        <w:rPr>
          <w:rFonts w:ascii="Times New Roman" w:hAnsi="Times New Roman"/>
          <w:sz w:val="28"/>
          <w:szCs w:val="24"/>
        </w:rPr>
        <w:t>"</w:t>
      </w:r>
      <w:r w:rsidRPr="00444672">
        <w:rPr>
          <w:rFonts w:ascii="Times New Roman" w:hAnsi="Times New Roman"/>
          <w:sz w:val="28"/>
          <w:szCs w:val="24"/>
        </w:rPr>
        <w:t xml:space="preserve"> было использовано Т. Ньюкомом в несколько ином значении, а именно для обозначения группы, </w:t>
      </w:r>
      <w:r w:rsidR="00444672" w:rsidRPr="00444672">
        <w:rPr>
          <w:rFonts w:ascii="Times New Roman" w:hAnsi="Times New Roman"/>
          <w:sz w:val="28"/>
          <w:szCs w:val="24"/>
        </w:rPr>
        <w:t>"</w:t>
      </w:r>
      <w:r w:rsidRPr="00444672">
        <w:rPr>
          <w:rFonts w:ascii="Times New Roman" w:hAnsi="Times New Roman"/>
          <w:sz w:val="28"/>
          <w:szCs w:val="24"/>
        </w:rPr>
        <w:t>к которой индивид причисляет к себе психологически</w:t>
      </w:r>
      <w:r w:rsidR="00444672" w:rsidRPr="00444672">
        <w:rPr>
          <w:rFonts w:ascii="Times New Roman" w:hAnsi="Times New Roman"/>
          <w:sz w:val="28"/>
          <w:szCs w:val="24"/>
        </w:rPr>
        <w:t>"</w:t>
      </w:r>
      <w:r w:rsidRPr="00444672">
        <w:rPr>
          <w:rFonts w:ascii="Times New Roman" w:hAnsi="Times New Roman"/>
          <w:sz w:val="28"/>
          <w:szCs w:val="24"/>
        </w:rPr>
        <w:t xml:space="preserve"> и поэтому разделяет ее цели и нормы и ориентируется на них в своем поведении. Ньюком применил понятие референтной группы в исследовании социальных установок студенток Беннингтонского колледжа в 1943 г. В ходе этого исследования Ньюком установил, что социальные установки студенток были различными в зависимости от того, как они относились – положительно или отрицательно – к таким группам, как их консервативные семьи или более либеральное окружение в колледже. Формирование установок, считает Ньюком, является </w:t>
      </w:r>
      <w:r w:rsidR="00444672" w:rsidRPr="00444672">
        <w:rPr>
          <w:rFonts w:ascii="Times New Roman" w:hAnsi="Times New Roman"/>
          <w:sz w:val="28"/>
          <w:szCs w:val="24"/>
        </w:rPr>
        <w:t>"</w:t>
      </w:r>
      <w:r w:rsidRPr="00444672">
        <w:rPr>
          <w:rFonts w:ascii="Times New Roman" w:hAnsi="Times New Roman"/>
          <w:sz w:val="28"/>
          <w:szCs w:val="24"/>
        </w:rPr>
        <w:t>функцией отрицательного или положительного отношения индивида к той или иной группе или группам</w:t>
      </w:r>
      <w:r w:rsidR="00444672" w:rsidRPr="00444672">
        <w:rPr>
          <w:rFonts w:ascii="Times New Roman" w:hAnsi="Times New Roman"/>
          <w:sz w:val="28"/>
          <w:szCs w:val="24"/>
        </w:rPr>
        <w:t>"</w:t>
      </w:r>
      <w:r w:rsidRPr="00444672">
        <w:rPr>
          <w:rFonts w:ascii="Times New Roman" w:hAnsi="Times New Roman"/>
          <w:sz w:val="28"/>
          <w:szCs w:val="24"/>
        </w:rPr>
        <w:t>. В связи с этим Ньюком выделил позитивные и негативные референтные группы. Под первыми понимается такие группы, нормы, и ориентации которые принимаются индивидом и которые вызывают у индивида стремление быть принятым этими группами. Отрицательной референтной группой считается такая</w:t>
      </w:r>
      <w:r w:rsidR="00444672" w:rsidRPr="00444672">
        <w:rPr>
          <w:rFonts w:ascii="Times New Roman" w:hAnsi="Times New Roman"/>
          <w:sz w:val="28"/>
          <w:szCs w:val="24"/>
        </w:rPr>
        <w:t xml:space="preserve"> </w:t>
      </w:r>
      <w:r w:rsidRPr="00444672">
        <w:rPr>
          <w:rFonts w:ascii="Times New Roman" w:hAnsi="Times New Roman"/>
          <w:sz w:val="28"/>
          <w:szCs w:val="24"/>
        </w:rPr>
        <w:t>группа, которая вызывает у него стремление выступать против нее и членом которой он не хочет себя считать.</w:t>
      </w:r>
      <w:r w:rsidR="00444672" w:rsidRPr="00444672">
        <w:rPr>
          <w:rFonts w:ascii="Times New Roman" w:hAnsi="Times New Roman"/>
          <w:sz w:val="28"/>
          <w:szCs w:val="24"/>
        </w:rPr>
        <w:t xml:space="preserve"> </w:t>
      </w:r>
      <w:r w:rsidRPr="00444672">
        <w:rPr>
          <w:rFonts w:ascii="Times New Roman" w:hAnsi="Times New Roman"/>
          <w:sz w:val="28"/>
          <w:szCs w:val="24"/>
        </w:rPr>
        <w:t xml:space="preserve">Окончательное утверждение понятия </w:t>
      </w:r>
      <w:r w:rsidR="00444672" w:rsidRPr="00444672">
        <w:rPr>
          <w:rFonts w:ascii="Times New Roman" w:hAnsi="Times New Roman"/>
          <w:sz w:val="28"/>
          <w:szCs w:val="24"/>
        </w:rPr>
        <w:t>"</w:t>
      </w:r>
      <w:r w:rsidRPr="00444672">
        <w:rPr>
          <w:rFonts w:ascii="Times New Roman" w:hAnsi="Times New Roman"/>
          <w:sz w:val="28"/>
          <w:szCs w:val="24"/>
        </w:rPr>
        <w:t>референтная группа</w:t>
      </w:r>
      <w:r w:rsidR="00444672" w:rsidRPr="00444672">
        <w:rPr>
          <w:rFonts w:ascii="Times New Roman" w:hAnsi="Times New Roman"/>
          <w:sz w:val="28"/>
          <w:szCs w:val="24"/>
        </w:rPr>
        <w:t>"</w:t>
      </w:r>
      <w:r w:rsidRPr="00444672">
        <w:rPr>
          <w:rFonts w:ascii="Times New Roman" w:hAnsi="Times New Roman"/>
          <w:sz w:val="28"/>
          <w:szCs w:val="24"/>
        </w:rPr>
        <w:t xml:space="preserve"> в западной социальной психологии связано с работами М. Ширифа и Р. Мертона. Основные идеи М. Ширифа по этому вопросу выражены в его книге </w:t>
      </w:r>
      <w:r w:rsidR="00444672" w:rsidRPr="00444672">
        <w:rPr>
          <w:rFonts w:ascii="Times New Roman" w:hAnsi="Times New Roman"/>
          <w:sz w:val="28"/>
          <w:szCs w:val="24"/>
        </w:rPr>
        <w:t>"</w:t>
      </w:r>
      <w:r w:rsidRPr="00444672">
        <w:rPr>
          <w:rFonts w:ascii="Times New Roman" w:hAnsi="Times New Roman"/>
          <w:sz w:val="28"/>
          <w:szCs w:val="24"/>
        </w:rPr>
        <w:t>Основы социальной психологии</w:t>
      </w:r>
      <w:r w:rsidR="00444672" w:rsidRPr="00444672">
        <w:rPr>
          <w:rFonts w:ascii="Times New Roman" w:hAnsi="Times New Roman"/>
          <w:sz w:val="28"/>
          <w:szCs w:val="24"/>
        </w:rPr>
        <w:t>"</w:t>
      </w:r>
      <w:r w:rsidRPr="00444672">
        <w:rPr>
          <w:rFonts w:ascii="Times New Roman" w:hAnsi="Times New Roman"/>
          <w:sz w:val="28"/>
          <w:szCs w:val="24"/>
        </w:rPr>
        <w:t xml:space="preserve">. Многообразие групп, воздействующих на индивида, ставит его в трудное положение выбора норм, которые зачастую расходятся между собой в различных группах. Чтобы обеспечить возможность концептуального анализа подобных ситуаций, Шифер предложил проводить различные между актуальной группой </w:t>
      </w:r>
      <w:r w:rsidR="00444672" w:rsidRPr="00444672">
        <w:rPr>
          <w:rFonts w:ascii="Times New Roman" w:hAnsi="Times New Roman"/>
          <w:sz w:val="28"/>
          <w:szCs w:val="24"/>
        </w:rPr>
        <w:t>"</w:t>
      </w:r>
      <w:r w:rsidRPr="00444672">
        <w:rPr>
          <w:rFonts w:ascii="Times New Roman" w:hAnsi="Times New Roman"/>
          <w:sz w:val="28"/>
          <w:szCs w:val="24"/>
        </w:rPr>
        <w:t>членства</w:t>
      </w:r>
      <w:r w:rsidR="00444672" w:rsidRPr="00444672">
        <w:rPr>
          <w:rFonts w:ascii="Times New Roman" w:hAnsi="Times New Roman"/>
          <w:sz w:val="28"/>
          <w:szCs w:val="24"/>
        </w:rPr>
        <w:t>"</w:t>
      </w:r>
      <w:r w:rsidRPr="00444672">
        <w:rPr>
          <w:rFonts w:ascii="Times New Roman" w:hAnsi="Times New Roman"/>
          <w:sz w:val="28"/>
          <w:szCs w:val="24"/>
        </w:rPr>
        <w:t xml:space="preserve"> и референтной группой, к которой индивид может относить себя психологически, сознательно или бессознательно.</w:t>
      </w:r>
      <w:r w:rsidR="00444672" w:rsidRPr="00444672">
        <w:rPr>
          <w:rFonts w:ascii="Times New Roman" w:hAnsi="Times New Roman"/>
          <w:sz w:val="28"/>
          <w:szCs w:val="24"/>
        </w:rPr>
        <w:t xml:space="preserve"> </w:t>
      </w:r>
      <w:r w:rsidRPr="00444672">
        <w:rPr>
          <w:rFonts w:ascii="Times New Roman" w:hAnsi="Times New Roman"/>
          <w:sz w:val="28"/>
          <w:szCs w:val="24"/>
        </w:rPr>
        <w:t>Также определенную попытку в этом направлении предпринял Р. Мертон при дальнейшей разработке теории референтной группы. Он, в частности, попытался выделить те условия, при которых индивид скорее выберет в качестве нормативной референтной группы не группу членства, а внешнюю группу. Здесь Мертон выделяет следующие факторы:</w:t>
      </w:r>
    </w:p>
    <w:p w:rsidR="003863E8" w:rsidRPr="00444672" w:rsidRDefault="003863E8" w:rsidP="00444672">
      <w:pPr>
        <w:numPr>
          <w:ilvl w:val="0"/>
          <w:numId w:val="5"/>
        </w:numPr>
        <w:suppressAutoHyphens/>
        <w:spacing w:after="0" w:line="360" w:lineRule="auto"/>
        <w:ind w:left="0" w:firstLine="709"/>
        <w:jc w:val="both"/>
        <w:rPr>
          <w:rFonts w:ascii="Times New Roman" w:hAnsi="Times New Roman"/>
          <w:sz w:val="28"/>
          <w:szCs w:val="24"/>
        </w:rPr>
      </w:pPr>
      <w:r w:rsidRPr="00444672">
        <w:rPr>
          <w:rFonts w:ascii="Times New Roman" w:hAnsi="Times New Roman"/>
          <w:sz w:val="28"/>
          <w:szCs w:val="24"/>
        </w:rPr>
        <w:t>Если группа не обеспечивает достаточный престиж своим членам, то в этих условиях они будут склонны выбирать в качестве референтной группы внешнюю, нечленскую группу, которая, на их взгляд, обладает большей престижностью, чем их собственная.</w:t>
      </w:r>
    </w:p>
    <w:p w:rsidR="003863E8" w:rsidRPr="00444672" w:rsidRDefault="003863E8" w:rsidP="00444672">
      <w:pPr>
        <w:numPr>
          <w:ilvl w:val="0"/>
          <w:numId w:val="5"/>
        </w:numPr>
        <w:suppressAutoHyphens/>
        <w:spacing w:after="0" w:line="360" w:lineRule="auto"/>
        <w:ind w:left="0" w:firstLine="709"/>
        <w:jc w:val="both"/>
        <w:rPr>
          <w:rFonts w:ascii="Times New Roman" w:hAnsi="Times New Roman"/>
          <w:sz w:val="28"/>
          <w:szCs w:val="24"/>
        </w:rPr>
      </w:pPr>
      <w:r w:rsidRPr="00444672">
        <w:rPr>
          <w:rFonts w:ascii="Times New Roman" w:hAnsi="Times New Roman"/>
          <w:sz w:val="28"/>
          <w:szCs w:val="24"/>
        </w:rPr>
        <w:t>Чем больше изолирован индивид в своей группе, чем ниже его статус в ней, тем более вероятно, что в качестве референтной группы он выберет вешнюю группу, в которой он рассчитывает иметь более высокий статус.</w:t>
      </w:r>
    </w:p>
    <w:p w:rsidR="003863E8" w:rsidRPr="00444672" w:rsidRDefault="003863E8" w:rsidP="00444672">
      <w:pPr>
        <w:numPr>
          <w:ilvl w:val="0"/>
          <w:numId w:val="5"/>
        </w:numPr>
        <w:suppressAutoHyphens/>
        <w:spacing w:after="0" w:line="360" w:lineRule="auto"/>
        <w:ind w:left="0" w:firstLine="709"/>
        <w:jc w:val="both"/>
        <w:rPr>
          <w:rFonts w:ascii="Times New Roman" w:hAnsi="Times New Roman"/>
          <w:sz w:val="28"/>
          <w:szCs w:val="24"/>
        </w:rPr>
      </w:pPr>
      <w:r w:rsidRPr="00444672">
        <w:rPr>
          <w:rFonts w:ascii="Times New Roman" w:hAnsi="Times New Roman"/>
          <w:sz w:val="28"/>
          <w:szCs w:val="24"/>
        </w:rPr>
        <w:t>Чем больше социальная мобильность в обществе и, следовательно, больше возможностей у индивида изменить свой социальный статус и групповую принадлежность, тем более вероятно, что в качестве референтной группы он будет выбирать группу с более высоким социальным статусом.</w:t>
      </w:r>
    </w:p>
    <w:p w:rsidR="00444672" w:rsidRPr="00444672" w:rsidRDefault="003863E8" w:rsidP="00444672">
      <w:pPr>
        <w:numPr>
          <w:ilvl w:val="0"/>
          <w:numId w:val="5"/>
        </w:numPr>
        <w:suppressAutoHyphens/>
        <w:spacing w:after="0" w:line="360" w:lineRule="auto"/>
        <w:ind w:left="0" w:firstLine="709"/>
        <w:jc w:val="both"/>
        <w:rPr>
          <w:rFonts w:ascii="Times New Roman" w:hAnsi="Times New Roman"/>
          <w:sz w:val="28"/>
          <w:szCs w:val="24"/>
        </w:rPr>
      </w:pPr>
      <w:r w:rsidRPr="00444672">
        <w:rPr>
          <w:rFonts w:ascii="Times New Roman" w:hAnsi="Times New Roman"/>
          <w:sz w:val="28"/>
          <w:szCs w:val="24"/>
        </w:rPr>
        <w:t>Выбор индивидом той или иной референтной группы зависит от его личностных характеристик, однако Мертон не конкретизирует это положение. Другими авторами также пока не выработано какой-либо теории, которая пыталась бы объяснить, какие личностные характеристики индивида предрасполагают его к выбору той или иной референтной группы. В рассуждениях Мертона подчеркивается значение феномена референтной группы для анализа связи между мотивацией индивида и социальной структурой.</w:t>
      </w:r>
      <w:r w:rsidR="00444672" w:rsidRPr="00444672">
        <w:rPr>
          <w:rFonts w:ascii="Times New Roman" w:hAnsi="Times New Roman"/>
          <w:sz w:val="28"/>
          <w:szCs w:val="24"/>
        </w:rPr>
        <w:t xml:space="preserve"> </w:t>
      </w:r>
      <w:r w:rsidRPr="00444672">
        <w:rPr>
          <w:rFonts w:ascii="Times New Roman" w:hAnsi="Times New Roman"/>
          <w:sz w:val="28"/>
          <w:szCs w:val="24"/>
        </w:rPr>
        <w:t xml:space="preserve">Однако поскольку Мертон рассматривал личность, как отмечают И.С.Кон и Д. Н. Шалин, в качестве </w:t>
      </w:r>
      <w:r w:rsidR="00444672" w:rsidRPr="00444672">
        <w:rPr>
          <w:rFonts w:ascii="Times New Roman" w:hAnsi="Times New Roman"/>
          <w:sz w:val="28"/>
          <w:szCs w:val="24"/>
        </w:rPr>
        <w:t>"</w:t>
      </w:r>
      <w:r w:rsidRPr="00444672">
        <w:rPr>
          <w:rFonts w:ascii="Times New Roman" w:hAnsi="Times New Roman"/>
          <w:sz w:val="28"/>
          <w:szCs w:val="24"/>
        </w:rPr>
        <w:t>пассивного реципиента социального реквизита в виде норм, стандартов поведения, ценностей, ролей и т.д.</w:t>
      </w:r>
      <w:r w:rsidR="00444672" w:rsidRPr="00444672">
        <w:rPr>
          <w:rFonts w:ascii="Times New Roman" w:hAnsi="Times New Roman"/>
          <w:sz w:val="28"/>
          <w:szCs w:val="24"/>
        </w:rPr>
        <w:t>"</w:t>
      </w:r>
      <w:r w:rsidRPr="00444672">
        <w:rPr>
          <w:rFonts w:ascii="Times New Roman" w:hAnsi="Times New Roman"/>
          <w:sz w:val="28"/>
          <w:szCs w:val="24"/>
        </w:rPr>
        <w:t>, то сущность мотивации у него сводилась фактически к реагированию на существенную символическую структуру в плане конформного поведения. Таким образом, подход Мертона акцентировал в основном влияние референтной группы лишь на выбор конформного поведения. Подлинная обусловленность выборов референтной группы социальной структурой общества, характером социальных отношений вновь остается нераскрытой.</w:t>
      </w:r>
    </w:p>
    <w:p w:rsidR="003863E8" w:rsidRPr="00444672" w:rsidRDefault="003863E8" w:rsidP="00444672">
      <w:pPr>
        <w:suppressAutoHyphens/>
        <w:spacing w:after="0" w:line="360" w:lineRule="auto"/>
        <w:ind w:firstLine="709"/>
        <w:jc w:val="both"/>
        <w:rPr>
          <w:rFonts w:ascii="Times New Roman" w:hAnsi="Times New Roman"/>
          <w:sz w:val="28"/>
          <w:szCs w:val="24"/>
        </w:rPr>
      </w:pPr>
      <w:r w:rsidRPr="00444672">
        <w:rPr>
          <w:rFonts w:ascii="Times New Roman" w:hAnsi="Times New Roman"/>
          <w:sz w:val="28"/>
          <w:szCs w:val="24"/>
        </w:rPr>
        <w:t>В теориях референтной группы пока нет четкой их классификации, однако всеми признается, что в качестве референтной группы могут выступать самые разнообразные группы: внешние группы и группы членства, реальные и идеальные группы, большие и малые группы и т.д. При этом каждый индивид, как правило, имеет несколько референтных групп, на которые он ориентируется и с которыми сравнивает себя и других по разным проблемам. По мнению Т. Шибутани, у каждого индивида имеется столько же референтных групп, сколько существует каналов коммуникации, причем сила их воздействия на поведение индивида, весьма различна.</w:t>
      </w:r>
    </w:p>
    <w:p w:rsidR="003863E8" w:rsidRPr="00444672" w:rsidRDefault="003863E8" w:rsidP="00444672">
      <w:pPr>
        <w:suppressAutoHyphens/>
        <w:spacing w:after="0" w:line="360" w:lineRule="auto"/>
        <w:ind w:firstLine="709"/>
        <w:jc w:val="both"/>
        <w:rPr>
          <w:rFonts w:ascii="Times New Roman" w:hAnsi="Times New Roman"/>
          <w:sz w:val="28"/>
          <w:szCs w:val="24"/>
        </w:rPr>
      </w:pPr>
    </w:p>
    <w:p w:rsidR="003863E8" w:rsidRPr="00444672" w:rsidRDefault="00DB4D9A" w:rsidP="00444672">
      <w:pPr>
        <w:suppressAutoHyphens/>
        <w:spacing w:after="0" w:line="360" w:lineRule="auto"/>
        <w:ind w:firstLine="709"/>
        <w:jc w:val="both"/>
        <w:rPr>
          <w:rFonts w:ascii="Times New Roman" w:hAnsi="Times New Roman"/>
          <w:sz w:val="28"/>
          <w:szCs w:val="24"/>
          <w:lang w:val="en-US"/>
        </w:rPr>
      </w:pPr>
      <w:r w:rsidRPr="00444672">
        <w:rPr>
          <w:rFonts w:ascii="Times New Roman" w:hAnsi="Times New Roman"/>
          <w:sz w:val="28"/>
          <w:szCs w:val="24"/>
        </w:rPr>
        <w:br w:type="page"/>
      </w:r>
      <w:r w:rsidR="003863E8" w:rsidRPr="00444672">
        <w:rPr>
          <w:rFonts w:ascii="Times New Roman" w:hAnsi="Times New Roman"/>
          <w:sz w:val="28"/>
          <w:szCs w:val="24"/>
        </w:rPr>
        <w:t>Заключение</w:t>
      </w:r>
    </w:p>
    <w:p w:rsidR="00DB4D9A" w:rsidRPr="00444672" w:rsidRDefault="00DB4D9A" w:rsidP="00444672">
      <w:pPr>
        <w:suppressAutoHyphens/>
        <w:spacing w:after="0" w:line="360" w:lineRule="auto"/>
        <w:ind w:firstLine="709"/>
        <w:jc w:val="both"/>
        <w:rPr>
          <w:rFonts w:ascii="Times New Roman" w:hAnsi="Times New Roman"/>
          <w:sz w:val="28"/>
          <w:szCs w:val="24"/>
          <w:lang w:val="en-US"/>
        </w:rPr>
      </w:pPr>
    </w:p>
    <w:p w:rsidR="003863E8" w:rsidRPr="00444672" w:rsidRDefault="003863E8" w:rsidP="00444672">
      <w:pPr>
        <w:suppressAutoHyphens/>
        <w:spacing w:after="0" w:line="360" w:lineRule="auto"/>
        <w:ind w:firstLine="709"/>
        <w:jc w:val="both"/>
        <w:rPr>
          <w:rFonts w:ascii="Times New Roman" w:hAnsi="Times New Roman"/>
          <w:sz w:val="28"/>
          <w:szCs w:val="24"/>
        </w:rPr>
      </w:pPr>
      <w:r w:rsidRPr="00444672">
        <w:rPr>
          <w:rFonts w:ascii="Times New Roman" w:hAnsi="Times New Roman"/>
          <w:sz w:val="28"/>
          <w:szCs w:val="24"/>
        </w:rPr>
        <w:t>В заключение целесообразно провести сравнение особенностей интеракционистской ориентации с другими теоретическими ориентациями в социальной психологии. Главное отличие от всех других ориентаций, как уже упоминалось выше, заключается в том, что она пришла в социальную психологию из социологии, а не из традиционных психологических школ и поэтому отправным пунктом для интеракционистских теорий является не индивид, а процесс символического взаимодействия (интеракции) индивидов в обществе, которое преимущественно понимается интеракционистами как система коммуникаций и межличностных отношений.</w:t>
      </w:r>
    </w:p>
    <w:p w:rsidR="003863E8" w:rsidRPr="00444672" w:rsidRDefault="003863E8" w:rsidP="00444672">
      <w:pPr>
        <w:suppressAutoHyphens/>
        <w:spacing w:after="0" w:line="360" w:lineRule="auto"/>
        <w:ind w:firstLine="709"/>
        <w:jc w:val="both"/>
        <w:rPr>
          <w:rFonts w:ascii="Times New Roman" w:hAnsi="Times New Roman"/>
          <w:sz w:val="28"/>
          <w:szCs w:val="24"/>
        </w:rPr>
      </w:pPr>
      <w:r w:rsidRPr="00444672">
        <w:rPr>
          <w:rFonts w:ascii="Times New Roman" w:hAnsi="Times New Roman"/>
          <w:sz w:val="28"/>
          <w:szCs w:val="24"/>
        </w:rPr>
        <w:t>При сравнении интеракционистской ориентации с необихевиористской следует иметь в виду, что Дж. Мид объявлял себя приверженцем, так называемого социального бихевиоризма. Однако вместе с тем Мид был против таких</w:t>
      </w:r>
      <w:r w:rsidR="00444672" w:rsidRPr="00444672">
        <w:rPr>
          <w:rFonts w:ascii="Times New Roman" w:hAnsi="Times New Roman"/>
          <w:sz w:val="28"/>
          <w:szCs w:val="24"/>
        </w:rPr>
        <w:t xml:space="preserve"> </w:t>
      </w:r>
      <w:r w:rsidRPr="00444672">
        <w:rPr>
          <w:rFonts w:ascii="Times New Roman" w:hAnsi="Times New Roman"/>
          <w:sz w:val="28"/>
          <w:szCs w:val="24"/>
        </w:rPr>
        <w:t xml:space="preserve">основополагающих принципов бихевиоризма, как индивидуализм и антиментализм. Используя понятие </w:t>
      </w:r>
      <w:r w:rsidR="00444672" w:rsidRPr="00444672">
        <w:rPr>
          <w:rFonts w:ascii="Times New Roman" w:hAnsi="Times New Roman"/>
          <w:sz w:val="28"/>
          <w:szCs w:val="24"/>
        </w:rPr>
        <w:t>"</w:t>
      </w:r>
      <w:r w:rsidRPr="00444672">
        <w:rPr>
          <w:rFonts w:ascii="Times New Roman" w:hAnsi="Times New Roman"/>
          <w:sz w:val="28"/>
          <w:szCs w:val="24"/>
        </w:rPr>
        <w:t>социальный бихевиоризм</w:t>
      </w:r>
      <w:r w:rsidR="00444672" w:rsidRPr="00444672">
        <w:rPr>
          <w:rFonts w:ascii="Times New Roman" w:hAnsi="Times New Roman"/>
          <w:sz w:val="28"/>
          <w:szCs w:val="24"/>
        </w:rPr>
        <w:t>"</w:t>
      </w:r>
      <w:r w:rsidRPr="00444672">
        <w:rPr>
          <w:rFonts w:ascii="Times New Roman" w:hAnsi="Times New Roman"/>
          <w:sz w:val="28"/>
          <w:szCs w:val="24"/>
        </w:rPr>
        <w:t>, он, прежде всего, имел в виду необходимость изучения внешних проявлений поведения индивида в процессе социальной интеракции и объяснения поведения индивида в процессе социальных интеракций и объяснения внутренних психических процессов в терминах внешнее наблюдаемого поведения.</w:t>
      </w:r>
    </w:p>
    <w:p w:rsidR="003863E8" w:rsidRPr="00444672" w:rsidRDefault="003863E8" w:rsidP="00444672">
      <w:pPr>
        <w:suppressAutoHyphens/>
        <w:spacing w:after="0" w:line="360" w:lineRule="auto"/>
        <w:ind w:firstLine="709"/>
        <w:jc w:val="both"/>
        <w:rPr>
          <w:rFonts w:ascii="Times New Roman" w:hAnsi="Times New Roman"/>
          <w:sz w:val="28"/>
          <w:szCs w:val="24"/>
        </w:rPr>
      </w:pPr>
      <w:r w:rsidRPr="00444672">
        <w:rPr>
          <w:rFonts w:ascii="Times New Roman" w:hAnsi="Times New Roman"/>
          <w:sz w:val="28"/>
          <w:szCs w:val="24"/>
        </w:rPr>
        <w:t>В отличие от необихевиристского</w:t>
      </w:r>
      <w:r w:rsidR="00444672" w:rsidRPr="00444672">
        <w:rPr>
          <w:rFonts w:ascii="Times New Roman" w:hAnsi="Times New Roman"/>
          <w:sz w:val="28"/>
          <w:szCs w:val="24"/>
        </w:rPr>
        <w:t xml:space="preserve"> </w:t>
      </w:r>
      <w:r w:rsidRPr="00444672">
        <w:rPr>
          <w:rFonts w:ascii="Times New Roman" w:hAnsi="Times New Roman"/>
          <w:sz w:val="28"/>
          <w:szCs w:val="24"/>
        </w:rPr>
        <w:t xml:space="preserve">подхода к человеку как к </w:t>
      </w:r>
      <w:r w:rsidR="00444672" w:rsidRPr="00444672">
        <w:rPr>
          <w:rFonts w:ascii="Times New Roman" w:hAnsi="Times New Roman"/>
          <w:sz w:val="28"/>
          <w:szCs w:val="24"/>
        </w:rPr>
        <w:t>"</w:t>
      </w:r>
      <w:r w:rsidRPr="00444672">
        <w:rPr>
          <w:rFonts w:ascii="Times New Roman" w:hAnsi="Times New Roman"/>
          <w:sz w:val="28"/>
          <w:szCs w:val="24"/>
        </w:rPr>
        <w:t>психологической машине</w:t>
      </w:r>
      <w:r w:rsidR="00444672" w:rsidRPr="00444672">
        <w:rPr>
          <w:rFonts w:ascii="Times New Roman" w:hAnsi="Times New Roman"/>
          <w:sz w:val="28"/>
          <w:szCs w:val="24"/>
        </w:rPr>
        <w:t>"</w:t>
      </w:r>
      <w:r w:rsidRPr="00444672">
        <w:rPr>
          <w:rFonts w:ascii="Times New Roman" w:hAnsi="Times New Roman"/>
          <w:sz w:val="28"/>
          <w:szCs w:val="24"/>
        </w:rPr>
        <w:t>, бездумно реагирующей на стимулы внешней среды, интеракцционисты рассматривают его как активного участника взаимодействия, который сам выбирает, оценивает, регулирует и конструирует свое поведение посредством символической коммуникации.</w:t>
      </w:r>
    </w:p>
    <w:p w:rsidR="003863E8" w:rsidRPr="00444672" w:rsidRDefault="003863E8" w:rsidP="00444672">
      <w:pPr>
        <w:suppressAutoHyphens/>
        <w:spacing w:after="0" w:line="360" w:lineRule="auto"/>
        <w:ind w:firstLine="709"/>
        <w:jc w:val="both"/>
        <w:rPr>
          <w:rFonts w:ascii="Times New Roman" w:hAnsi="Times New Roman"/>
          <w:sz w:val="28"/>
          <w:szCs w:val="24"/>
        </w:rPr>
      </w:pPr>
      <w:r w:rsidRPr="00444672">
        <w:rPr>
          <w:rFonts w:ascii="Times New Roman" w:hAnsi="Times New Roman"/>
          <w:sz w:val="28"/>
          <w:szCs w:val="24"/>
        </w:rPr>
        <w:t>Что касается психоаналитической ориентации, то главное отличие интеракционистов заключается в том, что, уделяя первостепенное внимание рациональному поведению человека, они фактически игнорируют эмоциональную сферу и сферу подсознательного.</w:t>
      </w:r>
    </w:p>
    <w:p w:rsidR="003863E8" w:rsidRPr="00444672" w:rsidRDefault="003863E8" w:rsidP="00444672">
      <w:pPr>
        <w:suppressAutoHyphens/>
        <w:spacing w:after="0" w:line="360" w:lineRule="auto"/>
        <w:ind w:firstLine="709"/>
        <w:jc w:val="both"/>
        <w:rPr>
          <w:rFonts w:ascii="Times New Roman" w:hAnsi="Times New Roman"/>
          <w:sz w:val="28"/>
          <w:szCs w:val="24"/>
        </w:rPr>
      </w:pPr>
      <w:r w:rsidRPr="00444672">
        <w:rPr>
          <w:rFonts w:ascii="Times New Roman" w:hAnsi="Times New Roman"/>
          <w:sz w:val="28"/>
          <w:szCs w:val="24"/>
        </w:rPr>
        <w:t>Ближе всего интеракционисты стоят к когнитивистскому направлению. Подобно когнитивистам, представители интеракционистской ориентации на первое место ставят рациональное поведение, уделяют большое внимание когнитивным аспектам коммуникации, функциям социальных установок, считают важным процесс социальной перцепции как один из существенных факторов интеракции и т.д.</w:t>
      </w:r>
    </w:p>
    <w:p w:rsidR="003863E8" w:rsidRPr="00444672" w:rsidRDefault="003863E8" w:rsidP="00444672">
      <w:pPr>
        <w:suppressAutoHyphens/>
        <w:spacing w:after="0" w:line="360" w:lineRule="auto"/>
        <w:ind w:firstLine="709"/>
        <w:jc w:val="both"/>
        <w:rPr>
          <w:rFonts w:ascii="Times New Roman" w:hAnsi="Times New Roman"/>
          <w:sz w:val="28"/>
          <w:szCs w:val="24"/>
        </w:rPr>
      </w:pPr>
      <w:r w:rsidRPr="00444672">
        <w:rPr>
          <w:rFonts w:ascii="Times New Roman" w:hAnsi="Times New Roman"/>
          <w:sz w:val="28"/>
          <w:szCs w:val="24"/>
        </w:rPr>
        <w:t xml:space="preserve">В современной интеракционистских теориях, безусловно, представляет интерес попытки их представителей раскрыть важные социально-психологические механизмы взаимодействия индивидов в группе на межличностном уровне, показать роль языка в формировании человеческой психики, трактовка личности как сознательного и активного участника социального процесса, обобщение большого эмпирического материала, особенно в области исследования социальной роли и референтной группы. Однако эти позитивные моменты в теориях интеракционистов не могут быть реализованы в полной мере из-за субъективно-идеалистических исходных посылок, принимаемых авторами этих теорий. Именно это приводит к главному ограничению – интерпретации самой природы </w:t>
      </w:r>
      <w:r w:rsidR="00444672" w:rsidRPr="00444672">
        <w:rPr>
          <w:rFonts w:ascii="Times New Roman" w:hAnsi="Times New Roman"/>
          <w:sz w:val="28"/>
          <w:szCs w:val="24"/>
        </w:rPr>
        <w:t>"</w:t>
      </w:r>
      <w:r w:rsidRPr="00444672">
        <w:rPr>
          <w:rFonts w:ascii="Times New Roman" w:hAnsi="Times New Roman"/>
          <w:sz w:val="28"/>
          <w:szCs w:val="24"/>
        </w:rPr>
        <w:t>социального</w:t>
      </w:r>
      <w:r w:rsidR="00444672" w:rsidRPr="00444672">
        <w:rPr>
          <w:rFonts w:ascii="Times New Roman" w:hAnsi="Times New Roman"/>
          <w:sz w:val="28"/>
          <w:szCs w:val="24"/>
        </w:rPr>
        <w:t>"</w:t>
      </w:r>
      <w:r w:rsidRPr="00444672">
        <w:rPr>
          <w:rFonts w:ascii="Times New Roman" w:hAnsi="Times New Roman"/>
          <w:sz w:val="28"/>
          <w:szCs w:val="24"/>
        </w:rPr>
        <w:t xml:space="preserve"> лишь как </w:t>
      </w:r>
      <w:r w:rsidR="00444672" w:rsidRPr="00444672">
        <w:rPr>
          <w:rFonts w:ascii="Times New Roman" w:hAnsi="Times New Roman"/>
          <w:sz w:val="28"/>
          <w:szCs w:val="24"/>
        </w:rPr>
        <w:t>"</w:t>
      </w:r>
      <w:r w:rsidRPr="00444672">
        <w:rPr>
          <w:rFonts w:ascii="Times New Roman" w:hAnsi="Times New Roman"/>
          <w:sz w:val="28"/>
          <w:szCs w:val="24"/>
        </w:rPr>
        <w:t>интеракции</w:t>
      </w:r>
      <w:r w:rsidR="00444672" w:rsidRPr="00444672">
        <w:rPr>
          <w:rFonts w:ascii="Times New Roman" w:hAnsi="Times New Roman"/>
          <w:sz w:val="28"/>
          <w:szCs w:val="24"/>
        </w:rPr>
        <w:t>"</w:t>
      </w:r>
      <w:r w:rsidRPr="00444672">
        <w:rPr>
          <w:rFonts w:ascii="Times New Roman" w:hAnsi="Times New Roman"/>
          <w:sz w:val="28"/>
          <w:szCs w:val="24"/>
        </w:rPr>
        <w:t xml:space="preserve">. Верная сама по себе мысль, что взаимодействие и общение есть непосредственная реальность общественных отношений, данная индивиду в его повседневном опыте, не доведена здесь до конца, поскольку акцент сделан лишь на одной стороне проблемы: интеракция рассмотрена как непосредственно </w:t>
      </w:r>
      <w:r w:rsidR="00444672" w:rsidRPr="00444672">
        <w:rPr>
          <w:rFonts w:ascii="Times New Roman" w:hAnsi="Times New Roman"/>
          <w:sz w:val="28"/>
          <w:szCs w:val="24"/>
        </w:rPr>
        <w:t>"</w:t>
      </w:r>
      <w:r w:rsidRPr="00444672">
        <w:rPr>
          <w:rFonts w:ascii="Times New Roman" w:hAnsi="Times New Roman"/>
          <w:sz w:val="28"/>
          <w:szCs w:val="24"/>
        </w:rPr>
        <w:t>данная форма социального</w:t>
      </w:r>
      <w:r w:rsidR="00444672" w:rsidRPr="00444672">
        <w:rPr>
          <w:rFonts w:ascii="Times New Roman" w:hAnsi="Times New Roman"/>
          <w:sz w:val="28"/>
          <w:szCs w:val="24"/>
        </w:rPr>
        <w:t>"</w:t>
      </w:r>
      <w:r w:rsidRPr="00444672">
        <w:rPr>
          <w:rFonts w:ascii="Times New Roman" w:hAnsi="Times New Roman"/>
          <w:sz w:val="28"/>
          <w:szCs w:val="24"/>
        </w:rPr>
        <w:t xml:space="preserve">, но само </w:t>
      </w:r>
      <w:r w:rsidR="00444672" w:rsidRPr="00444672">
        <w:rPr>
          <w:rFonts w:ascii="Times New Roman" w:hAnsi="Times New Roman"/>
          <w:sz w:val="28"/>
          <w:szCs w:val="24"/>
        </w:rPr>
        <w:t>"</w:t>
      </w:r>
      <w:r w:rsidRPr="00444672">
        <w:rPr>
          <w:rFonts w:ascii="Times New Roman" w:hAnsi="Times New Roman"/>
          <w:sz w:val="28"/>
          <w:szCs w:val="24"/>
        </w:rPr>
        <w:t>социальное</w:t>
      </w:r>
      <w:r w:rsidR="00444672" w:rsidRPr="00444672">
        <w:rPr>
          <w:rFonts w:ascii="Times New Roman" w:hAnsi="Times New Roman"/>
          <w:sz w:val="28"/>
          <w:szCs w:val="24"/>
        </w:rPr>
        <w:t>"</w:t>
      </w:r>
      <w:r w:rsidRPr="00444672">
        <w:rPr>
          <w:rFonts w:ascii="Times New Roman" w:hAnsi="Times New Roman"/>
          <w:sz w:val="28"/>
          <w:szCs w:val="24"/>
        </w:rPr>
        <w:t xml:space="preserve"> (как система объективно существующих общественных отношений) снова оказывается за рамками анализа.</w:t>
      </w:r>
      <w:bookmarkStart w:id="0" w:name="_GoBack"/>
      <w:bookmarkEnd w:id="0"/>
    </w:p>
    <w:sectPr w:rsidR="003863E8" w:rsidRPr="00444672" w:rsidSect="00444672">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D82F0A"/>
    <w:multiLevelType w:val="hybridMultilevel"/>
    <w:tmpl w:val="C0447A0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C5F6F5A"/>
    <w:multiLevelType w:val="hybridMultilevel"/>
    <w:tmpl w:val="4C98CF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873F96"/>
    <w:multiLevelType w:val="hybridMultilevel"/>
    <w:tmpl w:val="425672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5F678F0"/>
    <w:multiLevelType w:val="hybridMultilevel"/>
    <w:tmpl w:val="CFF8EBB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A6947D6"/>
    <w:multiLevelType w:val="hybridMultilevel"/>
    <w:tmpl w:val="53C05688"/>
    <w:lvl w:ilvl="0" w:tplc="0419000F">
      <w:start w:val="1"/>
      <w:numFmt w:val="decimal"/>
      <w:lvlText w:val="%1."/>
      <w:lvlJc w:val="left"/>
      <w:pPr>
        <w:ind w:left="780" w:hanging="360"/>
      </w:pPr>
      <w:rPr>
        <w:rFonts w:cs="Times New Roman"/>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63E8"/>
    <w:rsid w:val="002374D0"/>
    <w:rsid w:val="003863E8"/>
    <w:rsid w:val="00444672"/>
    <w:rsid w:val="005B3B1B"/>
    <w:rsid w:val="00962878"/>
    <w:rsid w:val="009979FF"/>
    <w:rsid w:val="00A110F3"/>
    <w:rsid w:val="00B43AEB"/>
    <w:rsid w:val="00BA1F4F"/>
    <w:rsid w:val="00DB4D9A"/>
    <w:rsid w:val="00F43DBD"/>
    <w:rsid w:val="00F64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82440418-550D-4DAF-ADA6-58BE3735A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63E8"/>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63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3410</Words>
  <Characters>19438</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
  <LinksUpToDate>false</LinksUpToDate>
  <CharactersWithSpaces>22803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soulshka</dc:creator>
  <cp:keywords/>
  <dc:description/>
  <cp:lastModifiedBy>admin</cp:lastModifiedBy>
  <cp:revision>2</cp:revision>
  <dcterms:created xsi:type="dcterms:W3CDTF">2014-03-04T20:56:00Z</dcterms:created>
  <dcterms:modified xsi:type="dcterms:W3CDTF">2014-03-04T20:56:00Z</dcterms:modified>
</cp:coreProperties>
</file>