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D2" w:rsidRPr="00D55089" w:rsidRDefault="004D72D2" w:rsidP="00A8526A">
      <w:pPr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D55089">
        <w:rPr>
          <w:rFonts w:ascii="Times New Roman" w:hAnsi="Times New Roman" w:cs="Times New Roman"/>
          <w:bCs/>
          <w:sz w:val="28"/>
        </w:rPr>
        <w:t>Министерство образования и науки Российской Федерации</w:t>
      </w:r>
    </w:p>
    <w:p w:rsidR="004D72D2" w:rsidRPr="00D55089" w:rsidRDefault="00D55089" w:rsidP="00A8526A">
      <w:pPr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D55089">
        <w:rPr>
          <w:rFonts w:ascii="Times New Roman" w:hAnsi="Times New Roman" w:cs="Times New Roman"/>
          <w:bCs/>
          <w:sz w:val="28"/>
        </w:rPr>
        <w:t>Санкт-Петербургский Государственный Инженерно-Экономический Университет</w:t>
      </w:r>
    </w:p>
    <w:p w:rsidR="000569D7" w:rsidRPr="00D55089" w:rsidRDefault="000569D7" w:rsidP="00A8526A">
      <w:pPr>
        <w:pStyle w:val="6"/>
        <w:keepNext w:val="0"/>
        <w:tabs>
          <w:tab w:val="left" w:pos="993"/>
        </w:tabs>
        <w:suppressAutoHyphens/>
        <w:spacing w:line="360" w:lineRule="auto"/>
        <w:ind w:firstLine="709"/>
        <w:rPr>
          <w:szCs w:val="28"/>
        </w:rPr>
      </w:pPr>
      <w:r w:rsidRPr="00D55089">
        <w:rPr>
          <w:szCs w:val="28"/>
        </w:rPr>
        <w:t>Кафедра маркетинга и управления проектами</w:t>
      </w:r>
    </w:p>
    <w:p w:rsidR="00D55089" w:rsidRPr="005F5F5B" w:rsidRDefault="00D55089" w:rsidP="00A8526A">
      <w:pPr>
        <w:pStyle w:val="4"/>
        <w:keepNext w:val="0"/>
        <w:tabs>
          <w:tab w:val="left" w:pos="993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D55089" w:rsidRPr="005F5F5B" w:rsidRDefault="00D55089" w:rsidP="00A8526A">
      <w:pPr>
        <w:pStyle w:val="4"/>
        <w:keepNext w:val="0"/>
        <w:tabs>
          <w:tab w:val="left" w:pos="993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D55089" w:rsidRPr="005F5F5B" w:rsidRDefault="00D55089" w:rsidP="00A8526A">
      <w:pPr>
        <w:pStyle w:val="4"/>
        <w:keepNext w:val="0"/>
        <w:tabs>
          <w:tab w:val="left" w:pos="993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D55089" w:rsidRPr="005F5F5B" w:rsidRDefault="00D55089" w:rsidP="00A8526A">
      <w:pPr>
        <w:pStyle w:val="4"/>
        <w:keepNext w:val="0"/>
        <w:tabs>
          <w:tab w:val="left" w:pos="993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D55089" w:rsidRPr="005F5F5B" w:rsidRDefault="00D55089" w:rsidP="00A8526A">
      <w:pPr>
        <w:pStyle w:val="4"/>
        <w:keepNext w:val="0"/>
        <w:tabs>
          <w:tab w:val="left" w:pos="993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D55089" w:rsidRPr="005F5F5B" w:rsidRDefault="00D55089" w:rsidP="00A8526A">
      <w:pPr>
        <w:pStyle w:val="4"/>
        <w:keepNext w:val="0"/>
        <w:tabs>
          <w:tab w:val="left" w:pos="993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D55089" w:rsidRPr="00D55089" w:rsidRDefault="00D55089" w:rsidP="00A8526A">
      <w:pPr>
        <w:pStyle w:val="4"/>
        <w:keepNext w:val="0"/>
        <w:tabs>
          <w:tab w:val="left" w:pos="993"/>
        </w:tabs>
        <w:suppressAutoHyphens/>
        <w:spacing w:line="360" w:lineRule="auto"/>
        <w:ind w:firstLine="709"/>
        <w:rPr>
          <w:sz w:val="28"/>
          <w:szCs w:val="28"/>
        </w:rPr>
      </w:pPr>
      <w:r w:rsidRPr="00D55089">
        <w:rPr>
          <w:sz w:val="28"/>
          <w:szCs w:val="28"/>
        </w:rPr>
        <w:t>Курсовая работа</w:t>
      </w:r>
    </w:p>
    <w:p w:rsidR="00D55089" w:rsidRPr="00D55089" w:rsidRDefault="00D55089" w:rsidP="00A8526A">
      <w:pPr>
        <w:pStyle w:val="4"/>
        <w:keepNext w:val="0"/>
        <w:tabs>
          <w:tab w:val="left" w:pos="993"/>
        </w:tabs>
        <w:suppressAutoHyphens/>
        <w:spacing w:line="360" w:lineRule="auto"/>
        <w:ind w:firstLine="709"/>
        <w:rPr>
          <w:sz w:val="28"/>
          <w:szCs w:val="28"/>
        </w:rPr>
      </w:pPr>
      <w:r w:rsidRPr="00D55089">
        <w:rPr>
          <w:sz w:val="28"/>
          <w:szCs w:val="28"/>
        </w:rPr>
        <w:t xml:space="preserve">по дисциплине </w:t>
      </w:r>
      <w:r w:rsidRPr="00D55089">
        <w:rPr>
          <w:b/>
          <w:i/>
          <w:sz w:val="28"/>
          <w:szCs w:val="28"/>
        </w:rPr>
        <w:t>Маркетинг</w:t>
      </w:r>
    </w:p>
    <w:p w:rsidR="000569D7" w:rsidRPr="00D55089" w:rsidRDefault="000569D7" w:rsidP="00A8526A">
      <w:pPr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9D7" w:rsidRPr="00D55089" w:rsidRDefault="000569D7" w:rsidP="00A8526A">
      <w:pPr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89">
        <w:rPr>
          <w:rFonts w:ascii="Times New Roman" w:hAnsi="Times New Roman" w:cs="Times New Roman"/>
          <w:b/>
          <w:sz w:val="28"/>
          <w:szCs w:val="28"/>
        </w:rPr>
        <w:t>М</w:t>
      </w:r>
      <w:r w:rsidR="00D55089" w:rsidRPr="00D55089">
        <w:rPr>
          <w:rFonts w:ascii="Times New Roman" w:hAnsi="Times New Roman" w:cs="Times New Roman"/>
          <w:b/>
          <w:sz w:val="28"/>
          <w:szCs w:val="28"/>
        </w:rPr>
        <w:t>аркетинговые исследования рынка и оценка конкурентоспособности товара</w:t>
      </w:r>
    </w:p>
    <w:p w:rsidR="000569D7" w:rsidRPr="00D55089" w:rsidRDefault="000569D7" w:rsidP="00A8526A">
      <w:pPr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9D7" w:rsidRPr="00D55089" w:rsidRDefault="000569D7" w:rsidP="00A8526A">
      <w:pPr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089" w:rsidRPr="005F5F5B" w:rsidRDefault="00D55089" w:rsidP="00A8526A">
      <w:pPr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89" w:rsidRPr="00A8526A" w:rsidRDefault="00B21BF8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6A">
        <w:rPr>
          <w:rFonts w:ascii="Times New Roman" w:hAnsi="Times New Roman" w:cs="Times New Roman"/>
          <w:sz w:val="28"/>
          <w:szCs w:val="28"/>
        </w:rPr>
        <w:t>Выполнила:</w:t>
      </w:r>
      <w:r w:rsidR="00D55089" w:rsidRPr="00A85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F8" w:rsidRPr="00A8526A" w:rsidRDefault="00B21BF8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6A">
        <w:rPr>
          <w:rFonts w:ascii="Times New Roman" w:hAnsi="Times New Roman" w:cs="Times New Roman"/>
          <w:sz w:val="28"/>
          <w:szCs w:val="28"/>
        </w:rPr>
        <w:t>Солодовникова</w:t>
      </w:r>
      <w:r w:rsidR="00D55089" w:rsidRPr="00A8526A">
        <w:rPr>
          <w:rFonts w:ascii="Times New Roman" w:hAnsi="Times New Roman" w:cs="Times New Roman"/>
          <w:sz w:val="28"/>
          <w:szCs w:val="28"/>
        </w:rPr>
        <w:t xml:space="preserve"> </w:t>
      </w:r>
      <w:r w:rsidRPr="00A8526A">
        <w:rPr>
          <w:rFonts w:ascii="Times New Roman" w:hAnsi="Times New Roman" w:cs="Times New Roman"/>
          <w:sz w:val="28"/>
          <w:szCs w:val="28"/>
        </w:rPr>
        <w:t>Анна</w:t>
      </w:r>
      <w:r w:rsidR="00D55089" w:rsidRPr="00A8526A">
        <w:rPr>
          <w:rFonts w:ascii="Times New Roman" w:hAnsi="Times New Roman" w:cs="Times New Roman"/>
          <w:sz w:val="28"/>
          <w:szCs w:val="28"/>
        </w:rPr>
        <w:t xml:space="preserve"> </w:t>
      </w:r>
      <w:r w:rsidRPr="00A8526A">
        <w:rPr>
          <w:rFonts w:ascii="Times New Roman" w:hAnsi="Times New Roman" w:cs="Times New Roman"/>
          <w:sz w:val="28"/>
          <w:szCs w:val="28"/>
        </w:rPr>
        <w:t>Анатольевна</w:t>
      </w:r>
    </w:p>
    <w:p w:rsidR="00D55089" w:rsidRPr="00A8526A" w:rsidRDefault="00B21BF8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6A">
        <w:rPr>
          <w:rFonts w:ascii="Times New Roman" w:hAnsi="Times New Roman" w:cs="Times New Roman"/>
          <w:sz w:val="28"/>
          <w:szCs w:val="28"/>
        </w:rPr>
        <w:t>Студент</w:t>
      </w:r>
      <w:r w:rsidR="00D55089" w:rsidRPr="00A8526A">
        <w:rPr>
          <w:rFonts w:ascii="Times New Roman" w:hAnsi="Times New Roman" w:cs="Times New Roman"/>
          <w:sz w:val="28"/>
          <w:szCs w:val="28"/>
        </w:rPr>
        <w:t xml:space="preserve"> </w:t>
      </w:r>
      <w:r w:rsidRPr="00A8526A">
        <w:rPr>
          <w:rFonts w:ascii="Times New Roman" w:hAnsi="Times New Roman" w:cs="Times New Roman"/>
          <w:bCs/>
          <w:sz w:val="28"/>
          <w:szCs w:val="28"/>
        </w:rPr>
        <w:t>3</w:t>
      </w:r>
      <w:r w:rsidR="00D55089" w:rsidRPr="00A85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26A">
        <w:rPr>
          <w:rFonts w:ascii="Times New Roman" w:hAnsi="Times New Roman" w:cs="Times New Roman"/>
          <w:bCs/>
          <w:sz w:val="28"/>
          <w:szCs w:val="28"/>
        </w:rPr>
        <w:t>курса</w:t>
      </w:r>
      <w:r w:rsidR="00D55089" w:rsidRPr="00A8526A">
        <w:rPr>
          <w:rFonts w:ascii="Times New Roman" w:hAnsi="Times New Roman" w:cs="Times New Roman"/>
          <w:sz w:val="28"/>
          <w:szCs w:val="28"/>
        </w:rPr>
        <w:t xml:space="preserve"> </w:t>
      </w:r>
      <w:r w:rsidRPr="00A8526A">
        <w:rPr>
          <w:rFonts w:ascii="Times New Roman" w:hAnsi="Times New Roman" w:cs="Times New Roman"/>
          <w:sz w:val="28"/>
          <w:szCs w:val="28"/>
        </w:rPr>
        <w:t>группа</w:t>
      </w:r>
      <w:r w:rsidR="00D55089" w:rsidRPr="00A8526A">
        <w:rPr>
          <w:rFonts w:ascii="Times New Roman" w:hAnsi="Times New Roman" w:cs="Times New Roman"/>
          <w:sz w:val="28"/>
          <w:szCs w:val="28"/>
        </w:rPr>
        <w:t xml:space="preserve"> </w:t>
      </w:r>
      <w:r w:rsidRPr="00A8526A">
        <w:rPr>
          <w:rFonts w:ascii="Times New Roman" w:hAnsi="Times New Roman" w:cs="Times New Roman"/>
          <w:sz w:val="28"/>
          <w:szCs w:val="28"/>
        </w:rPr>
        <w:t>8/681</w:t>
      </w:r>
      <w:r w:rsidR="00D55089" w:rsidRPr="00A85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89" w:rsidRPr="00A8526A" w:rsidRDefault="00D5508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8526A" w:rsidRPr="005F5F5B" w:rsidRDefault="00B21BF8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6A">
        <w:rPr>
          <w:rFonts w:ascii="Times New Roman" w:hAnsi="Times New Roman" w:cs="Times New Roman"/>
          <w:sz w:val="28"/>
          <w:szCs w:val="28"/>
        </w:rPr>
        <w:t>Преподаватель</w:t>
      </w:r>
      <w:r w:rsidRPr="00A8526A">
        <w:rPr>
          <w:rFonts w:ascii="Times New Roman" w:hAnsi="Times New Roman" w:cs="Times New Roman"/>
          <w:bCs/>
          <w:sz w:val="28"/>
          <w:szCs w:val="28"/>
        </w:rPr>
        <w:t>:</w:t>
      </w:r>
    </w:p>
    <w:p w:rsidR="00B21BF8" w:rsidRPr="00A8526A" w:rsidRDefault="00BE575B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6A">
        <w:rPr>
          <w:rFonts w:ascii="Times New Roman" w:hAnsi="Times New Roman" w:cs="Times New Roman"/>
          <w:bCs/>
          <w:sz w:val="28"/>
          <w:szCs w:val="28"/>
        </w:rPr>
        <w:t>Береза</w:t>
      </w:r>
      <w:r w:rsidR="00D55089" w:rsidRPr="00A85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26A">
        <w:rPr>
          <w:rFonts w:ascii="Times New Roman" w:hAnsi="Times New Roman" w:cs="Times New Roman"/>
          <w:bCs/>
          <w:sz w:val="28"/>
          <w:szCs w:val="28"/>
        </w:rPr>
        <w:t>Евгений</w:t>
      </w:r>
      <w:r w:rsidR="00D55089" w:rsidRPr="00A85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26A">
        <w:rPr>
          <w:rFonts w:ascii="Times New Roman" w:hAnsi="Times New Roman" w:cs="Times New Roman"/>
          <w:bCs/>
          <w:sz w:val="28"/>
          <w:szCs w:val="28"/>
        </w:rPr>
        <w:t>Николаевич</w:t>
      </w:r>
      <w:r w:rsidR="00D55089" w:rsidRPr="00A852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1BF8" w:rsidRPr="00A8526A" w:rsidRDefault="00B21BF8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6A">
        <w:rPr>
          <w:rFonts w:ascii="Times New Roman" w:hAnsi="Times New Roman" w:cs="Times New Roman"/>
          <w:sz w:val="28"/>
          <w:szCs w:val="28"/>
        </w:rPr>
        <w:t>Должность:</w:t>
      </w:r>
      <w:r w:rsidR="00D55089" w:rsidRPr="00A8526A">
        <w:rPr>
          <w:rFonts w:ascii="Times New Roman" w:hAnsi="Times New Roman" w:cs="Times New Roman"/>
          <w:sz w:val="28"/>
          <w:szCs w:val="28"/>
        </w:rPr>
        <w:t xml:space="preserve"> </w:t>
      </w:r>
      <w:r w:rsidR="00BE575B" w:rsidRPr="00A8526A">
        <w:rPr>
          <w:rFonts w:ascii="Times New Roman" w:hAnsi="Times New Roman" w:cs="Times New Roman"/>
          <w:sz w:val="28"/>
          <w:szCs w:val="28"/>
        </w:rPr>
        <w:t>Доцент</w:t>
      </w:r>
    </w:p>
    <w:p w:rsidR="000569D7" w:rsidRPr="00A8526A" w:rsidRDefault="000569D7" w:rsidP="00A8526A">
      <w:pPr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26A" w:rsidRPr="005F5F5B" w:rsidRDefault="00A8526A" w:rsidP="00A8526A">
      <w:pPr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9D7" w:rsidRPr="00A8526A" w:rsidRDefault="000569D7" w:rsidP="00A8526A">
      <w:pPr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26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569D7" w:rsidRPr="00A8526A" w:rsidRDefault="000569D7" w:rsidP="00A8526A">
      <w:pPr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26A">
        <w:rPr>
          <w:rFonts w:ascii="Times New Roman" w:hAnsi="Times New Roman" w:cs="Times New Roman"/>
          <w:bCs/>
          <w:sz w:val="28"/>
          <w:szCs w:val="28"/>
        </w:rPr>
        <w:t>2010</w:t>
      </w:r>
    </w:p>
    <w:p w:rsidR="000569D7" w:rsidRPr="00D55089" w:rsidRDefault="00A8526A" w:rsidP="00A8526A">
      <w:pPr>
        <w:pStyle w:val="a3"/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 w:val="0"/>
          <w:bCs/>
          <w:sz w:val="28"/>
        </w:rPr>
        <w:br w:type="page"/>
      </w:r>
      <w:r w:rsidR="000569D7" w:rsidRPr="00D55089">
        <w:rPr>
          <w:rFonts w:ascii="Times New Roman" w:hAnsi="Times New Roman"/>
          <w:sz w:val="28"/>
          <w:szCs w:val="36"/>
        </w:rPr>
        <w:t>Введение</w:t>
      </w:r>
    </w:p>
    <w:p w:rsidR="002A7919" w:rsidRPr="00D55089" w:rsidRDefault="002A7919" w:rsidP="00A8526A">
      <w:pPr>
        <w:pStyle w:val="a3"/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A7254" w:rsidRPr="00D55089" w:rsidRDefault="008A7254" w:rsidP="00A8526A">
      <w:pPr>
        <w:pStyle w:val="7"/>
        <w:keepNext w:val="0"/>
        <w:keepLines w:val="0"/>
        <w:tabs>
          <w:tab w:val="left" w:pos="993"/>
        </w:tabs>
        <w:suppressAutoHyphens/>
        <w:spacing w:before="0" w:line="36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D55089">
        <w:rPr>
          <w:rFonts w:ascii="Times New Roman" w:hAnsi="Times New Roman"/>
          <w:i w:val="0"/>
          <w:color w:val="auto"/>
          <w:sz w:val="28"/>
          <w:szCs w:val="28"/>
        </w:rPr>
        <w:t>ОАО «Алтайский шинный комбинат»</w:t>
      </w:r>
      <w:r w:rsidR="005D30AD" w:rsidRPr="00D55089">
        <w:rPr>
          <w:rFonts w:ascii="Times New Roman" w:hAnsi="Times New Roman"/>
          <w:i w:val="0"/>
          <w:color w:val="auto"/>
          <w:sz w:val="28"/>
          <w:szCs w:val="28"/>
        </w:rPr>
        <w:t>-</w:t>
      </w:r>
      <w:r w:rsidRPr="00D55089">
        <w:rPr>
          <w:rFonts w:ascii="Times New Roman" w:hAnsi="Times New Roman"/>
          <w:i w:val="0"/>
          <w:color w:val="auto"/>
          <w:sz w:val="28"/>
        </w:rPr>
        <w:t xml:space="preserve"> </w:t>
      </w:r>
      <w:r w:rsidR="005D30AD" w:rsidRPr="00D55089">
        <w:rPr>
          <w:rFonts w:ascii="Times New Roman" w:hAnsi="Times New Roman"/>
          <w:i w:val="0"/>
          <w:color w:val="auto"/>
          <w:sz w:val="28"/>
          <w:szCs w:val="28"/>
        </w:rPr>
        <w:t>крупный отечественный производитель шин. Главная цель</w:t>
      </w:r>
      <w:r w:rsidR="00D55089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5D30AD" w:rsidRPr="00D55089">
        <w:rPr>
          <w:rFonts w:ascii="Times New Roman" w:hAnsi="Times New Roman"/>
          <w:i w:val="0"/>
          <w:color w:val="auto"/>
          <w:sz w:val="28"/>
          <w:szCs w:val="28"/>
        </w:rPr>
        <w:t>предприятия</w:t>
      </w:r>
      <w:r w:rsidR="00D55089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5D30AD" w:rsidRPr="00D55089">
        <w:rPr>
          <w:rFonts w:ascii="Times New Roman" w:hAnsi="Times New Roman"/>
          <w:i w:val="0"/>
          <w:color w:val="auto"/>
          <w:sz w:val="28"/>
          <w:szCs w:val="28"/>
        </w:rPr>
        <w:t>- завоевание прочных позиций на рынке автомобильных шин за счет выпуска широкого ассортимента качественной продукции.</w:t>
      </w:r>
    </w:p>
    <w:p w:rsidR="005D30AD" w:rsidRPr="00D55089" w:rsidRDefault="005D30AD" w:rsidP="00A8526A">
      <w:pPr>
        <w:pStyle w:val="a3"/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55089">
        <w:rPr>
          <w:rFonts w:ascii="Times New Roman" w:hAnsi="Times New Roman"/>
          <w:b w:val="0"/>
          <w:bCs/>
          <w:sz w:val="28"/>
          <w:szCs w:val="28"/>
        </w:rPr>
        <w:t>Шинная промышленность - одна из важнейших отраслей химического комплекса. Производство шин - заключительное звено технологической цепочки:</w:t>
      </w:r>
      <w:r w:rsidR="00D5508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D55089">
        <w:rPr>
          <w:rFonts w:ascii="Times New Roman" w:hAnsi="Times New Roman"/>
          <w:b w:val="0"/>
          <w:bCs/>
          <w:sz w:val="28"/>
          <w:szCs w:val="28"/>
        </w:rPr>
        <w:t>добыча нефти и газа - получение бензина - производство синтетического каучука - производство шин.</w:t>
      </w:r>
    </w:p>
    <w:p w:rsidR="000569D7" w:rsidRPr="00D55089" w:rsidRDefault="000569D7" w:rsidP="00A8526A">
      <w:pPr>
        <w:pStyle w:val="a3"/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55089">
        <w:rPr>
          <w:rFonts w:ascii="Times New Roman" w:hAnsi="Times New Roman"/>
          <w:b w:val="0"/>
          <w:bCs/>
          <w:sz w:val="28"/>
          <w:szCs w:val="28"/>
        </w:rPr>
        <w:t>Целью и задачей данного курсового проекта является проведение маркетингового исследования рынка</w:t>
      </w:r>
      <w:r w:rsidR="00C577C3" w:rsidRPr="00D55089">
        <w:rPr>
          <w:rFonts w:ascii="Times New Roman" w:hAnsi="Times New Roman"/>
          <w:b w:val="0"/>
          <w:bCs/>
          <w:sz w:val="28"/>
          <w:szCs w:val="28"/>
        </w:rPr>
        <w:t xml:space="preserve"> шинной продукции</w:t>
      </w:r>
      <w:r w:rsidR="00D5508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D55089">
        <w:rPr>
          <w:rFonts w:ascii="Times New Roman" w:hAnsi="Times New Roman"/>
          <w:b w:val="0"/>
          <w:bCs/>
          <w:sz w:val="28"/>
          <w:szCs w:val="28"/>
        </w:rPr>
        <w:t>и оцен</w:t>
      </w:r>
      <w:r w:rsidR="00C577C3" w:rsidRPr="00D55089">
        <w:rPr>
          <w:rFonts w:ascii="Times New Roman" w:hAnsi="Times New Roman"/>
          <w:b w:val="0"/>
          <w:bCs/>
          <w:sz w:val="28"/>
          <w:szCs w:val="28"/>
        </w:rPr>
        <w:t>ка конкурентоспособности продукции, выпускаемой Алтайским шинным комбинатом.</w:t>
      </w:r>
    </w:p>
    <w:p w:rsidR="000569D7" w:rsidRPr="005F5F5B" w:rsidRDefault="00A8526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br w:type="page"/>
      </w:r>
      <w:r w:rsidR="00C577C3" w:rsidRPr="00D55089">
        <w:rPr>
          <w:rFonts w:ascii="Times New Roman" w:hAnsi="Times New Roman"/>
          <w:b/>
          <w:bCs/>
          <w:iCs/>
          <w:sz w:val="28"/>
          <w:szCs w:val="36"/>
        </w:rPr>
        <w:t>Оп</w:t>
      </w:r>
      <w:r>
        <w:rPr>
          <w:rFonts w:ascii="Times New Roman" w:hAnsi="Times New Roman"/>
          <w:b/>
          <w:bCs/>
          <w:iCs/>
          <w:sz w:val="28"/>
          <w:szCs w:val="36"/>
        </w:rPr>
        <w:t>исание исследуемого предприятия</w:t>
      </w:r>
    </w:p>
    <w:p w:rsidR="00A8526A" w:rsidRPr="005F5F5B" w:rsidRDefault="00A8526A" w:rsidP="00A8526A">
      <w:pPr>
        <w:pStyle w:val="ab"/>
        <w:tabs>
          <w:tab w:val="left" w:pos="993"/>
        </w:tabs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D0E38" w:rsidRPr="00D55089" w:rsidRDefault="00DD0E38" w:rsidP="00A8526A">
      <w:pPr>
        <w:pStyle w:val="ab"/>
        <w:tabs>
          <w:tab w:val="left" w:pos="993"/>
        </w:tabs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55089">
        <w:rPr>
          <w:rFonts w:ascii="Times New Roman" w:hAnsi="Times New Roman"/>
          <w:b w:val="0"/>
          <w:bCs/>
          <w:sz w:val="28"/>
          <w:szCs w:val="28"/>
        </w:rPr>
        <w:t>В 2004 г. объединение «Алтайской шинной компании» с Барнаульским заводом технического углерода способствовало рождению предприятия полного цикла производства - ОАО «Алтайский шинный комбинат».</w:t>
      </w:r>
    </w:p>
    <w:p w:rsidR="00E50971" w:rsidRPr="00D55089" w:rsidRDefault="00C23181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 w:rsidRPr="00D55089">
        <w:rPr>
          <w:rFonts w:ascii="Times New Roman" w:hAnsi="Times New Roman"/>
          <w:b/>
          <w:bCs/>
          <w:sz w:val="28"/>
          <w:szCs w:val="32"/>
        </w:rPr>
        <w:t>Т</w:t>
      </w:r>
      <w:r w:rsidR="00DD0E38" w:rsidRPr="00D55089">
        <w:rPr>
          <w:rFonts w:ascii="Times New Roman" w:hAnsi="Times New Roman"/>
          <w:b/>
          <w:bCs/>
          <w:sz w:val="28"/>
          <w:szCs w:val="32"/>
        </w:rPr>
        <w:t>ехнические ресурсы</w:t>
      </w:r>
    </w:p>
    <w:p w:rsidR="006A5568" w:rsidRPr="00D55089" w:rsidRDefault="006A5568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89">
        <w:rPr>
          <w:rFonts w:ascii="Times New Roman" w:hAnsi="Times New Roman" w:cs="Times New Roman"/>
          <w:sz w:val="28"/>
          <w:szCs w:val="28"/>
        </w:rPr>
        <w:t>В настоящее время Алтайский шинный комбинат выпускает 67 моделей автошин для отечественного и импортного автотранспорта, а также</w:t>
      </w:r>
      <w:r w:rsidR="00D55089">
        <w:rPr>
          <w:rFonts w:ascii="Times New Roman" w:hAnsi="Times New Roman" w:cs="Times New Roman"/>
          <w:sz w:val="28"/>
          <w:szCs w:val="28"/>
        </w:rPr>
        <w:t xml:space="preserve"> </w:t>
      </w:r>
      <w:r w:rsidRPr="00D55089">
        <w:rPr>
          <w:rFonts w:ascii="Times New Roman" w:hAnsi="Times New Roman" w:cs="Times New Roman"/>
          <w:sz w:val="28"/>
          <w:szCs w:val="28"/>
        </w:rPr>
        <w:t xml:space="preserve">сельхозтехники. Из них 17 грузовых, 12 легкогрузовых, 13 сельскохозяйственных и 25 легковых моделей различного назначения. </w:t>
      </w:r>
    </w:p>
    <w:p w:rsidR="006A5568" w:rsidRPr="00D55089" w:rsidRDefault="006A5568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89">
        <w:rPr>
          <w:rFonts w:ascii="Times New Roman" w:hAnsi="Times New Roman" w:cs="Times New Roman"/>
          <w:sz w:val="28"/>
          <w:szCs w:val="28"/>
        </w:rPr>
        <w:t>Кроме того, ассортимент продукции комбината включает 38 моделей шин для гражданской</w:t>
      </w:r>
      <w:r w:rsidR="00D55089">
        <w:rPr>
          <w:rFonts w:ascii="Times New Roman" w:hAnsi="Times New Roman" w:cs="Times New Roman"/>
          <w:sz w:val="28"/>
          <w:szCs w:val="28"/>
        </w:rPr>
        <w:t xml:space="preserve"> </w:t>
      </w:r>
      <w:r w:rsidRPr="00D55089">
        <w:rPr>
          <w:rFonts w:ascii="Times New Roman" w:hAnsi="Times New Roman" w:cs="Times New Roman"/>
          <w:sz w:val="28"/>
          <w:szCs w:val="28"/>
        </w:rPr>
        <w:t>и военной авиации.</w:t>
      </w:r>
      <w:r w:rsidR="00D55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61A" w:rsidRPr="00D55089" w:rsidRDefault="006A5568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55089">
        <w:rPr>
          <w:rFonts w:ascii="Times New Roman" w:hAnsi="Times New Roman" w:cs="Times New Roman"/>
          <w:sz w:val="28"/>
          <w:szCs w:val="28"/>
        </w:rPr>
        <w:t>Итого – более 100 наименований шин для всех видов транспорта.</w:t>
      </w:r>
      <w:r w:rsidRPr="00D55089">
        <w:rPr>
          <w:rFonts w:ascii="Times New Roman" w:hAnsi="Times New Roman"/>
          <w:sz w:val="28"/>
        </w:rPr>
        <w:t xml:space="preserve"> </w:t>
      </w:r>
    </w:p>
    <w:p w:rsidR="00E50971" w:rsidRPr="00D55089" w:rsidRDefault="00E50971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89">
        <w:rPr>
          <w:rFonts w:ascii="Times New Roman" w:hAnsi="Times New Roman" w:cs="Times New Roman"/>
          <w:sz w:val="28"/>
          <w:szCs w:val="28"/>
        </w:rPr>
        <w:t xml:space="preserve">Алтайский шинный комбинат одновременно наращивает и объемы производства. По данным за август 2009 года компания занимает второе место в России по объемам выпуска авиационных и сельскохозяйственных шин и третье место по производству шин для грузовиков. </w:t>
      </w:r>
    </w:p>
    <w:p w:rsidR="00F0161A" w:rsidRPr="00D55089" w:rsidRDefault="00C23181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 w:rsidRPr="00D55089">
        <w:rPr>
          <w:rFonts w:ascii="Times New Roman" w:hAnsi="Times New Roman"/>
          <w:b/>
          <w:bCs/>
          <w:sz w:val="28"/>
          <w:szCs w:val="32"/>
        </w:rPr>
        <w:t>Т</w:t>
      </w:r>
      <w:r w:rsidR="00DD0E38" w:rsidRPr="00D55089">
        <w:rPr>
          <w:rFonts w:ascii="Times New Roman" w:hAnsi="Times New Roman"/>
          <w:b/>
          <w:bCs/>
          <w:sz w:val="28"/>
          <w:szCs w:val="32"/>
        </w:rPr>
        <w:t>ехнологические ресурсы</w:t>
      </w:r>
    </w:p>
    <w:p w:rsidR="00732807" w:rsidRPr="00D55089" w:rsidRDefault="00732807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55089">
        <w:rPr>
          <w:rFonts w:ascii="Times New Roman" w:hAnsi="Times New Roman"/>
          <w:sz w:val="28"/>
          <w:szCs w:val="28"/>
        </w:rPr>
        <w:t>В модернизацию производства ежегодно вкладываются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солидные инвестиции. Комбинат оснащает цеха современным оборудованием, в производство запускают актуальные модели шин и автокамер.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Продолжается выпуск элитной продукции – авиационных шин.</w:t>
      </w:r>
      <w:r w:rsidRPr="00D55089">
        <w:rPr>
          <w:rFonts w:ascii="Times New Roman" w:hAnsi="Times New Roman"/>
          <w:sz w:val="28"/>
        </w:rPr>
        <w:t xml:space="preserve"> </w:t>
      </w:r>
    </w:p>
    <w:p w:rsidR="006300D7" w:rsidRPr="00D55089" w:rsidRDefault="00F0161A" w:rsidP="00A8526A">
      <w:pPr>
        <w:pStyle w:val="af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8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300D7" w:rsidRPr="00D55089">
        <w:rPr>
          <w:rFonts w:ascii="Times New Roman" w:hAnsi="Times New Roman" w:cs="Times New Roman"/>
          <w:sz w:val="28"/>
          <w:szCs w:val="28"/>
        </w:rPr>
        <w:t xml:space="preserve">проекта по замене сборочного оборудования для автошин типоразмера 185/75R16С. Совмещенная сборка брекера и II стадии на одном высокоавтоматизированном агрегате более эффективна, так как обеспечивает равномерное распределение материалов и силовую однородность шин. Постепенно выпуск всего ассортимента легкогрузовых, грузовых и легковых шин будет переведен на такую современную технологию. </w:t>
      </w:r>
    </w:p>
    <w:p w:rsidR="00F0161A" w:rsidRPr="00D55089" w:rsidRDefault="00F0161A" w:rsidP="00A8526A">
      <w:pPr>
        <w:pStyle w:val="af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089">
        <w:rPr>
          <w:rFonts w:ascii="Times New Roman" w:hAnsi="Times New Roman" w:cs="Times New Roman"/>
          <w:bCs/>
          <w:sz w:val="28"/>
          <w:szCs w:val="28"/>
        </w:rPr>
        <w:t>Для повышения качества обрезиненного кордного полотна, повышения ходимости шин разработан проект обрезинивания корда с исключением прямого потока.</w:t>
      </w:r>
      <w:r w:rsidRPr="00D55089">
        <w:rPr>
          <w:rFonts w:ascii="Times New Roman" w:hAnsi="Times New Roman"/>
          <w:sz w:val="28"/>
        </w:rPr>
        <w:t xml:space="preserve"> </w:t>
      </w:r>
      <w:r w:rsidRPr="00D55089">
        <w:rPr>
          <w:rFonts w:ascii="Times New Roman" w:hAnsi="Times New Roman" w:cs="Times New Roman"/>
          <w:bCs/>
          <w:sz w:val="28"/>
          <w:szCs w:val="28"/>
        </w:rPr>
        <w:t>Реализация этого проекта позволит существенно повысить качество обрезиненного корда, технологичность заготовительно-сборочных операций и в конечном итоге – качество выпускаемой продукции. В настоящее время оборудование запущено в работу, ведется отработка технологического процесса.</w:t>
      </w:r>
    </w:p>
    <w:p w:rsidR="00F0161A" w:rsidRPr="00D55089" w:rsidRDefault="00F0161A" w:rsidP="00A8526A">
      <w:pPr>
        <w:pStyle w:val="af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089">
        <w:rPr>
          <w:rFonts w:ascii="Times New Roman" w:hAnsi="Times New Roman" w:cs="Times New Roman"/>
          <w:bCs/>
          <w:sz w:val="28"/>
          <w:szCs w:val="28"/>
        </w:rPr>
        <w:t>Повышение качества резиновых смесей – тоже немаловажный момент в вопросе обеспечения качества выпускаемой продукции. Для этого в подготовительном цехе Алтайского шинного комбината проведена модернизация системы управления дозированием ингредиентов и резиносмешением на четырех двухстадийных линиях.</w:t>
      </w:r>
    </w:p>
    <w:p w:rsidR="006C62B9" w:rsidRPr="00D55089" w:rsidRDefault="00C23181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 w:rsidRPr="00D55089">
        <w:rPr>
          <w:rFonts w:ascii="Times New Roman" w:hAnsi="Times New Roman"/>
          <w:b/>
          <w:bCs/>
          <w:sz w:val="28"/>
          <w:szCs w:val="32"/>
        </w:rPr>
        <w:t>Ч</w:t>
      </w:r>
      <w:r w:rsidR="00DD0E38" w:rsidRPr="00D55089">
        <w:rPr>
          <w:rFonts w:ascii="Times New Roman" w:hAnsi="Times New Roman"/>
          <w:b/>
          <w:bCs/>
          <w:sz w:val="28"/>
          <w:szCs w:val="32"/>
        </w:rPr>
        <w:t>еловеческие ресурсы</w:t>
      </w:r>
    </w:p>
    <w:p w:rsidR="00DD0E38" w:rsidRPr="00D55089" w:rsidRDefault="00DD0E38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089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на комбинате работает более 3000 человек. </w:t>
      </w:r>
    </w:p>
    <w:p w:rsidR="00DD0E38" w:rsidRPr="00D55089" w:rsidRDefault="00C23181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D55089">
        <w:rPr>
          <w:rFonts w:ascii="Times New Roman" w:hAnsi="Times New Roman"/>
          <w:b/>
          <w:bCs/>
          <w:sz w:val="28"/>
          <w:szCs w:val="32"/>
        </w:rPr>
        <w:t>П</w:t>
      </w:r>
      <w:r w:rsidR="00DD0E38" w:rsidRPr="00D55089">
        <w:rPr>
          <w:rFonts w:ascii="Times New Roman" w:hAnsi="Times New Roman"/>
          <w:b/>
          <w:bCs/>
          <w:sz w:val="28"/>
          <w:szCs w:val="32"/>
        </w:rPr>
        <w:t>ространственные ресурсы</w:t>
      </w:r>
    </w:p>
    <w:p w:rsidR="006C62B9" w:rsidRPr="00D55089" w:rsidRDefault="006C62B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089">
        <w:rPr>
          <w:rFonts w:ascii="Times New Roman" w:hAnsi="Times New Roman" w:cs="Times New Roman"/>
          <w:bCs/>
          <w:sz w:val="28"/>
          <w:szCs w:val="28"/>
        </w:rPr>
        <w:t>Комбинат занимает площадь более 55 га, из которых</w:t>
      </w:r>
      <w:r w:rsidRPr="00D55089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D55089">
        <w:rPr>
          <w:rFonts w:ascii="Times New Roman" w:hAnsi="Times New Roman" w:cs="Times New Roman"/>
          <w:bCs/>
          <w:sz w:val="28"/>
          <w:szCs w:val="28"/>
        </w:rPr>
        <w:t>около 40 га находится под производственными корпусами.</w:t>
      </w:r>
    </w:p>
    <w:p w:rsidR="006C62B9" w:rsidRPr="00D55089" w:rsidRDefault="006C62B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D55089">
        <w:rPr>
          <w:rFonts w:ascii="Times New Roman" w:hAnsi="Times New Roman"/>
          <w:b/>
          <w:bCs/>
          <w:sz w:val="28"/>
          <w:szCs w:val="32"/>
        </w:rPr>
        <w:t>О</w:t>
      </w:r>
      <w:r w:rsidR="00DD0E38" w:rsidRPr="00D55089">
        <w:rPr>
          <w:rFonts w:ascii="Times New Roman" w:hAnsi="Times New Roman"/>
          <w:b/>
          <w:bCs/>
          <w:sz w:val="28"/>
          <w:szCs w:val="32"/>
        </w:rPr>
        <w:t>рганизационные ресурсы</w:t>
      </w:r>
      <w:r w:rsidR="00DD0E38" w:rsidRPr="00D55089">
        <w:rPr>
          <w:rFonts w:ascii="Times New Roman" w:hAnsi="Times New Roman"/>
          <w:sz w:val="28"/>
          <w:szCs w:val="32"/>
        </w:rPr>
        <w:t xml:space="preserve"> </w:t>
      </w:r>
    </w:p>
    <w:p w:rsidR="00A8526A" w:rsidRPr="005F5F5B" w:rsidRDefault="00A8526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3054" w:rsidRPr="00D55089" w:rsidRDefault="00DD0E38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089">
        <w:rPr>
          <w:rFonts w:ascii="Times New Roman" w:hAnsi="Times New Roman" w:cs="Times New Roman"/>
          <w:sz w:val="28"/>
          <w:szCs w:val="28"/>
          <w:u w:val="single"/>
        </w:rPr>
        <w:t>Подсистемы ОАО «Алтайский шинный комбинат».</w:t>
      </w:r>
    </w:p>
    <w:p w:rsidR="00DD0E38" w:rsidRPr="00D55089" w:rsidRDefault="0099690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211.5pt">
            <v:imagedata r:id="rId8" o:title=""/>
          </v:shape>
        </w:pict>
      </w:r>
    </w:p>
    <w:p w:rsidR="00DD0E38" w:rsidRPr="00D55089" w:rsidRDefault="00A8526A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</w:rPr>
        <w:br w:type="page"/>
      </w:r>
      <w:r w:rsidR="006C62B9" w:rsidRPr="00D55089">
        <w:rPr>
          <w:rFonts w:ascii="Times New Roman" w:hAnsi="Times New Roman"/>
          <w:b/>
          <w:bCs/>
          <w:sz w:val="28"/>
          <w:szCs w:val="32"/>
        </w:rPr>
        <w:t>И</w:t>
      </w:r>
      <w:r w:rsidR="00DD0E38" w:rsidRPr="00D55089">
        <w:rPr>
          <w:rFonts w:ascii="Times New Roman" w:hAnsi="Times New Roman"/>
          <w:b/>
          <w:bCs/>
          <w:sz w:val="28"/>
          <w:szCs w:val="32"/>
        </w:rPr>
        <w:t>нформационные ресурсы</w:t>
      </w:r>
      <w:r w:rsidR="00DD0E38" w:rsidRPr="00D55089">
        <w:rPr>
          <w:rFonts w:ascii="Times New Roman" w:hAnsi="Times New Roman"/>
          <w:sz w:val="28"/>
          <w:szCs w:val="32"/>
        </w:rPr>
        <w:t xml:space="preserve"> </w:t>
      </w:r>
    </w:p>
    <w:p w:rsidR="006C62B9" w:rsidRPr="00D55089" w:rsidRDefault="006C62B9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Вся информация о</w:t>
      </w:r>
      <w:r w:rsidR="00A01B3F" w:rsidRPr="00D55089">
        <w:rPr>
          <w:rFonts w:ascii="Times New Roman" w:hAnsi="Times New Roman"/>
          <w:sz w:val="28"/>
          <w:szCs w:val="28"/>
        </w:rPr>
        <w:t>б</w:t>
      </w:r>
      <w:r w:rsidRPr="00D55089">
        <w:rPr>
          <w:rFonts w:ascii="Times New Roman" w:hAnsi="Times New Roman"/>
          <w:sz w:val="28"/>
          <w:szCs w:val="28"/>
        </w:rPr>
        <w:t xml:space="preserve"> ОАО «Алтайский шинный комбинат» располагается на сайте комбината http://www.ashk.ru/ru/about/index.html</w:t>
      </w:r>
    </w:p>
    <w:p w:rsidR="00732807" w:rsidRPr="00D55089" w:rsidRDefault="00732807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 w:rsidRPr="00D55089">
        <w:rPr>
          <w:rFonts w:ascii="Times New Roman" w:hAnsi="Times New Roman"/>
          <w:b/>
          <w:bCs/>
          <w:sz w:val="28"/>
          <w:szCs w:val="32"/>
        </w:rPr>
        <w:t>М</w:t>
      </w:r>
      <w:r w:rsidR="00DD0E38" w:rsidRPr="00D55089">
        <w:rPr>
          <w:rFonts w:ascii="Times New Roman" w:hAnsi="Times New Roman"/>
          <w:b/>
          <w:bCs/>
          <w:sz w:val="28"/>
          <w:szCs w:val="32"/>
        </w:rPr>
        <w:t>аркетинговые ресурсы</w:t>
      </w:r>
    </w:p>
    <w:p w:rsidR="00D55089" w:rsidRDefault="00564FBD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Большая работа, проделанная в 2005-2006 годах в области повышения качества продукции, а также появление в ассортименте новинок самых массовых типоразмеров.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Список постоянных покупателей пополнился крупными заказчиками: нефтяные компании, «Российские железные дороги», российские воинские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части начали комплектовать свой автотранспорт шинами Алтайского шинного комбината.</w:t>
      </w:r>
    </w:p>
    <w:p w:rsidR="00564FBD" w:rsidRPr="00D55089" w:rsidRDefault="00564FBD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Крупным достижением 2006 года для комбината стало начало поставок продукции на комплектацию ведущим автозаводам России: ОАО «КАМАЗ», Ставропольскому заводу автоприцепов. Продолжалось сотрудничество с заводами «Автомобили и моторы Урала», ОАО «Курганские автоприцепы».</w:t>
      </w:r>
    </w:p>
    <w:p w:rsidR="00564FBD" w:rsidRPr="00D55089" w:rsidRDefault="00564FBD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Важное событие 2006 года – предприятие выиграло тендер на поставку авиационных и автомобильных шин Министерству обороны РФ. Крупные госзаказы были отработаны комбинатом точно в срок по всей номенклатуре заявленной продукции. С тех пор деловые связи крепнут, расширяется ассортимент продукции, которую алтайские шинники производят специально для военного ведомства.</w:t>
      </w:r>
    </w:p>
    <w:p w:rsidR="00D55089" w:rsidRDefault="00564FBD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Эффективный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менеджмент, грамотная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политика продаж и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привлекательная для потребителя цена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помогли предприятию значительно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расширить рынки сбыта.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У Алтайского шинного комбината установились тесные деловые отношения с потребителями в странах СНГ, Восточной Европы, Средней Азии, Африки.</w:t>
      </w:r>
    </w:p>
    <w:p w:rsidR="00564FBD" w:rsidRPr="00D55089" w:rsidRDefault="00564FBD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 xml:space="preserve">К 2007 году продукция Алтайского шинного комбината становится лидером среди автомобильных шин по соотношению показателей «цена-качество». </w:t>
      </w:r>
    </w:p>
    <w:p w:rsidR="00D55089" w:rsidRDefault="00564FBD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В настоящее время продукция Алтайского шинного комбината для автомобилей и сельхозтехники представлена на рынке уже двумя торговыми марками.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Под именем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«Forward» к потребителям отправляются модели,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вобравшие в себя все лучшее, что принесла компании политика модернизации. «Forward» - это шины, выпущенные на новом оборудовании с использованием улучшенных материалов. Под наименованием «Алтайшина» с 2009 года на Алтайском шинном комбинате производится «традиционный» ассортимент – простые и надежные шины для ежедневной работы.</w:t>
      </w:r>
    </w:p>
    <w:p w:rsidR="00564FBD" w:rsidRPr="00D55089" w:rsidRDefault="00564FBD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Гибкость и мобильность позволяют предприятию быстро реагировать на изменения рынка автомобильных шин и эффективно использовать благоприятные возможности для роста. В 2009 году Алтайский шинный комбинат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добавил в модельный ряд 9 авиационных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шин.</w:t>
      </w:r>
    </w:p>
    <w:p w:rsidR="00564FBD" w:rsidRPr="00D55089" w:rsidRDefault="00564FBD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Получив признание потребителей на внутреннем рынке, Алтайский шинный комбинат стремится расширять сотрудничество с зарубежными потребителями. Третья часть продукции предприятия (30,4%)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отправляется на экспорт. В числе постоянных клиентов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- фирмы Азербайджана, Армении, Болгарии, Венгрии, Египта, Ирана, Казахстана, Киргизии, КНДР, Кубы, Латвии, Литвы, Монголии, Объединенных Арабских Эмиратов, Сербии, Таджикистана, Туркмении, Узбекистана, Украины, Эстонии и Эфиопии.</w:t>
      </w:r>
    </w:p>
    <w:p w:rsidR="00564FBD" w:rsidRPr="00D55089" w:rsidRDefault="00564FBD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Стремление к развитию, умение оперативно изменяться позволили Алтайскому шинному комбинату в короткое время завоевать прочные позиции на рынке автомобильных шин. Сейчас компания намечает для себя новые пути к вершинам, которые намерена покорить вместе со своими партнерами.</w:t>
      </w:r>
    </w:p>
    <w:p w:rsidR="00732807" w:rsidRPr="00D55089" w:rsidRDefault="00D01BB1" w:rsidP="00A8526A">
      <w:pPr>
        <w:shd w:val="clear" w:color="auto" w:fill="FFFFFF"/>
        <w:tabs>
          <w:tab w:val="left" w:pos="-1843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 w:rsidRPr="00D55089">
        <w:rPr>
          <w:rFonts w:ascii="Times New Roman" w:hAnsi="Times New Roman"/>
          <w:b/>
          <w:bCs/>
          <w:sz w:val="28"/>
          <w:szCs w:val="32"/>
        </w:rPr>
        <w:t>П</w:t>
      </w:r>
      <w:r w:rsidR="00DD0E38" w:rsidRPr="00D55089">
        <w:rPr>
          <w:rFonts w:ascii="Times New Roman" w:hAnsi="Times New Roman"/>
          <w:b/>
          <w:bCs/>
          <w:sz w:val="28"/>
          <w:szCs w:val="32"/>
        </w:rPr>
        <w:t>озитивные рыночные характеристики</w:t>
      </w:r>
    </w:p>
    <w:p w:rsidR="00564FBD" w:rsidRPr="00D55089" w:rsidRDefault="00564FBD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Алтайский шинный комбинат - молодая динамичная компания год от года набирает обороты. Она выделяется на рынке, прежде всего, своей мобильностью, умением оперативно реагировать на изменение конъюнктуры и делать партнерам актуальное предложение, выгодное для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 xml:space="preserve">обеих сторон. </w:t>
      </w:r>
    </w:p>
    <w:p w:rsidR="00564FBD" w:rsidRPr="00D55089" w:rsidRDefault="00564FBD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Мировой финансовый кризис показал преимущества такого гибкого подхода к бизнесу: Алтайский шинный комбинат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- один из немногих в России, кому удалось пережить экономический шторм, почти полностью сохранив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производство и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коллектив. И более того - даже увеличить свою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долю на российском рынке.</w:t>
      </w:r>
    </w:p>
    <w:p w:rsidR="00D01BB1" w:rsidRPr="00D55089" w:rsidRDefault="00564FBD" w:rsidP="00A8526A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Скорость, оперативность и стремление к развитию, модернизации, обновлению компания считает своими основными ориентирами. Такая политика получила признание у бизнес-партнеров предприятия. По их словам, они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ценят «Алтайский шинный комбинат» за два главных преимущества: во-первых, компания предлагает выгодный конкурентоспособный продукт, а, во-вторых, с ней легко и просто работать.</w:t>
      </w:r>
    </w:p>
    <w:p w:rsidR="00A8526A" w:rsidRPr="005F5F5B" w:rsidRDefault="00A8526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36"/>
        </w:rPr>
      </w:pPr>
    </w:p>
    <w:p w:rsidR="00DD0E38" w:rsidRPr="00A8526A" w:rsidRDefault="00DD0E38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36"/>
        </w:rPr>
      </w:pPr>
      <w:r w:rsidRPr="00D55089">
        <w:rPr>
          <w:rFonts w:ascii="Times New Roman" w:hAnsi="Times New Roman"/>
          <w:b/>
          <w:bCs/>
          <w:sz w:val="28"/>
          <w:szCs w:val="36"/>
        </w:rPr>
        <w:t>Описание товара и применяемых маркетинговых стимулов</w:t>
      </w:r>
    </w:p>
    <w:p w:rsidR="00A8526A" w:rsidRPr="00A8526A" w:rsidRDefault="00A8526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</w:p>
    <w:p w:rsidR="007D2C91" w:rsidRPr="00D55089" w:rsidRDefault="007D2C91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D55089">
        <w:rPr>
          <w:rFonts w:ascii="Times New Roman" w:hAnsi="Times New Roman"/>
          <w:b/>
          <w:bCs/>
          <w:sz w:val="28"/>
          <w:szCs w:val="32"/>
        </w:rPr>
        <w:t xml:space="preserve">Продукция, выпускаемая </w:t>
      </w:r>
      <w:r w:rsidRPr="00D55089">
        <w:rPr>
          <w:rFonts w:ascii="Times New Roman" w:hAnsi="Times New Roman" w:cs="Times New Roman"/>
          <w:b/>
          <w:bCs/>
          <w:sz w:val="28"/>
          <w:szCs w:val="32"/>
        </w:rPr>
        <w:t>ОАО «Алтайский шинный комбинат»:</w:t>
      </w:r>
    </w:p>
    <w:p w:rsidR="007D2C91" w:rsidRPr="00D55089" w:rsidRDefault="007D2C91" w:rsidP="00A8526A">
      <w:pPr>
        <w:pStyle w:val="af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 xml:space="preserve">Грузовые шины для автобусов, троллейбусов, грузовых автомобилей </w:t>
      </w:r>
    </w:p>
    <w:p w:rsidR="007D2C91" w:rsidRPr="00D55089" w:rsidRDefault="007D2C91" w:rsidP="00A8526A">
      <w:pPr>
        <w:pStyle w:val="af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 xml:space="preserve">Шины для сельхозтехники </w:t>
      </w:r>
    </w:p>
    <w:p w:rsidR="007D2C91" w:rsidRPr="00D55089" w:rsidRDefault="007D2C91" w:rsidP="00A8526A">
      <w:pPr>
        <w:pStyle w:val="af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 xml:space="preserve">Шины для строительной и специальной техники </w:t>
      </w:r>
    </w:p>
    <w:p w:rsidR="007D2C91" w:rsidRPr="00D55089" w:rsidRDefault="007D2C91" w:rsidP="00A8526A">
      <w:pPr>
        <w:pStyle w:val="af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 xml:space="preserve">Шины для легкогрузовых автомобилей, автобусов особо малой вместительности и автомобилей 4х4 </w:t>
      </w:r>
    </w:p>
    <w:p w:rsidR="007D2C91" w:rsidRPr="00D55089" w:rsidRDefault="007D2C91" w:rsidP="00A8526A">
      <w:pPr>
        <w:pStyle w:val="af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 xml:space="preserve">Легковые шины для автомобилей </w:t>
      </w:r>
    </w:p>
    <w:p w:rsidR="007D2C91" w:rsidRPr="00D55089" w:rsidRDefault="007D2C91" w:rsidP="00A8526A">
      <w:pPr>
        <w:pStyle w:val="af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 xml:space="preserve">Камеры </w:t>
      </w:r>
    </w:p>
    <w:p w:rsidR="007D2C91" w:rsidRPr="00D55089" w:rsidRDefault="007D2C91" w:rsidP="00A8526A">
      <w:pPr>
        <w:pStyle w:val="af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 xml:space="preserve">Ободные ленты </w:t>
      </w:r>
    </w:p>
    <w:p w:rsidR="00DD0E38" w:rsidRPr="00D55089" w:rsidRDefault="00420278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 w:rsidRPr="00D55089">
        <w:rPr>
          <w:rFonts w:ascii="Times New Roman" w:hAnsi="Times New Roman"/>
          <w:b/>
          <w:bCs/>
          <w:sz w:val="28"/>
          <w:szCs w:val="32"/>
        </w:rPr>
        <w:t>О</w:t>
      </w:r>
      <w:r w:rsidR="00DD0E38" w:rsidRPr="00D55089">
        <w:rPr>
          <w:rFonts w:ascii="Times New Roman" w:hAnsi="Times New Roman"/>
          <w:b/>
          <w:bCs/>
          <w:sz w:val="28"/>
          <w:szCs w:val="32"/>
        </w:rPr>
        <w:t xml:space="preserve">сновные характеристики </w:t>
      </w:r>
      <w:r w:rsidRPr="00D55089">
        <w:rPr>
          <w:rFonts w:ascii="Times New Roman" w:hAnsi="Times New Roman"/>
          <w:b/>
          <w:bCs/>
          <w:sz w:val="28"/>
          <w:szCs w:val="32"/>
        </w:rPr>
        <w:t>продукции</w:t>
      </w:r>
      <w:r w:rsidR="00B067C8" w:rsidRPr="00D55089">
        <w:rPr>
          <w:rFonts w:ascii="Times New Roman" w:hAnsi="Times New Roman"/>
          <w:b/>
          <w:bCs/>
          <w:sz w:val="28"/>
          <w:szCs w:val="32"/>
        </w:rPr>
        <w:t xml:space="preserve"> АКШ</w:t>
      </w:r>
      <w:r w:rsidR="00EF4680" w:rsidRPr="00D55089">
        <w:rPr>
          <w:rFonts w:ascii="Times New Roman" w:hAnsi="Times New Roman"/>
          <w:b/>
          <w:bCs/>
          <w:sz w:val="28"/>
          <w:szCs w:val="32"/>
        </w:rPr>
        <w:t xml:space="preserve">. </w:t>
      </w:r>
    </w:p>
    <w:p w:rsidR="009372A0" w:rsidRPr="00D55089" w:rsidRDefault="002B12E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На боковой стороне каждой автопокрышки можно найти различные обозначения, содержащие основные характеристики, называемые маркировкой шины.</w:t>
      </w:r>
    </w:p>
    <w:p w:rsidR="002B12E9" w:rsidRPr="00D55089" w:rsidRDefault="002B12E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Прежде всего - это размеры шины, или типоразмер. Он включает в себя такие основные параметры, как ширину протектора, высоту профиля, внутренний посадочный диаметр шины. К примеру, обозначение 225/50 R16 92 V означает, что мы имеем дело с шиной, у которой ширина протектора 225 мм, высота профиля составляет 50% от ширины (112,5 мм), шина имеет радиальную конструкцию и предназначена для установки на диск диаметром 16 дюймов, максимальная скорость шины – 240 км/ч, максимальная нагрузка – 630 кг.</w:t>
      </w:r>
    </w:p>
    <w:p w:rsidR="002B12E9" w:rsidRPr="00D55089" w:rsidRDefault="002B12E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Отношение высоты профиля автошины к ее ширине иногда называют словом “серия”. Существуют типоразмеры, где размер шины не содержит номер серии, например, 185 R14 C 102 Q. Это полнопрофильные шины. Отношение высоты к ширине - 80% или 82 %. Как правило, полнопрофильные шины применяются на легких грузовиках и фургонах.</w:t>
      </w:r>
    </w:p>
    <w:p w:rsidR="002B12E9" w:rsidRPr="00D55089" w:rsidRDefault="002B12E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Следующее обозначение – индекс или коэффициент нагрузки, сообщающий нам допустимую нагрузку на шину в килограммах. Существуют модели, которые предусматривают различную предельную нагрузку на шины, установленные на передних и задних осях.</w:t>
      </w:r>
    </w:p>
    <w:p w:rsidR="002B12E9" w:rsidRPr="00D55089" w:rsidRDefault="002B12E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Индекс скорости является другой важнейшей характеристикой шины – условное обозначение скорости показывает максимальную расчетную скорость шины. Как и для индексов нагрузки, существует таблица значений индекса скорости.</w:t>
      </w:r>
    </w:p>
    <w:p w:rsidR="002B12E9" w:rsidRPr="00D55089" w:rsidRDefault="002B12E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Кроме этого, на покрышке можно встретить ряд различных надписей: “Radial”, наряду с буквой “R” – указывает на радиальную конструкцию шины; “Tubeless” – маркировка бескамерной шины; “Tube Type” – обозначение камерной шины; “M+S” (Mud+Snow –грязь + снег) – тип рисунка протектора с улучшенной проходимостью. Встречаются и цифры, напоминающие дату – 1007 – дата выпуска шины – 10-ая неделя 2007 года.</w:t>
      </w:r>
    </w:p>
    <w:p w:rsidR="009372A0" w:rsidRPr="00D55089" w:rsidRDefault="009372A0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Приоритетными требованиями к эксплуатационным свойствам шин являются:</w:t>
      </w:r>
    </w:p>
    <w:p w:rsidR="009372A0" w:rsidRPr="00D55089" w:rsidRDefault="009372A0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– безопасность: высокие сцепные свойства на сухой и мокрой дороге, в том числе в зимних условиях; хорошая управляемость и курсовая устойчивость на высоких скоростях; сохранение работоспособности при снижении давления;</w:t>
      </w:r>
    </w:p>
    <w:p w:rsidR="009372A0" w:rsidRPr="00D55089" w:rsidRDefault="009372A0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– надежность: минимизация отказов, отсутствие производственных дефектов, скоростная выносливость;</w:t>
      </w:r>
    </w:p>
    <w:p w:rsidR="009372A0" w:rsidRPr="00D55089" w:rsidRDefault="009372A0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– комфортабельность: отсутствие вибрации, т.е. высокая геометрическая и силовая однородность; минимальный шум;</w:t>
      </w:r>
    </w:p>
    <w:p w:rsidR="009372A0" w:rsidRPr="00D55089" w:rsidRDefault="009372A0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– экономичность: низкий расход топлива за счет снижения массы шин и сопротивления качению, а также высокий общий эксплуатационный ресурс;</w:t>
      </w:r>
    </w:p>
    <w:p w:rsidR="001224BC" w:rsidRPr="00D55089" w:rsidRDefault="009372A0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– экологичность: низкие акустические характеристики, наименьшие гистерезисные потери, минимизация или полное отсутствие канцерогенных и токсичных компонентов в резинокордном композите.</w:t>
      </w:r>
    </w:p>
    <w:p w:rsidR="00EF4680" w:rsidRPr="00D55089" w:rsidRDefault="00EF4680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 w:rsidRPr="00D55089">
        <w:rPr>
          <w:rFonts w:ascii="Times New Roman" w:hAnsi="Times New Roman"/>
          <w:b/>
          <w:bCs/>
          <w:sz w:val="28"/>
          <w:szCs w:val="32"/>
        </w:rPr>
        <w:t>Маркетинговые стимулы.</w:t>
      </w:r>
    </w:p>
    <w:p w:rsidR="00420278" w:rsidRPr="00D55089" w:rsidRDefault="00A9770A" w:rsidP="00A8526A">
      <w:pPr>
        <w:pStyle w:val="af0"/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 xml:space="preserve">Повышение качества продукции </w:t>
      </w:r>
    </w:p>
    <w:p w:rsidR="00E62F5D" w:rsidRPr="00D55089" w:rsidRDefault="00E62F5D" w:rsidP="00A8526A">
      <w:pPr>
        <w:pStyle w:val="af0"/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Расширение ассортимента</w:t>
      </w:r>
    </w:p>
    <w:p w:rsidR="00A9770A" w:rsidRPr="00D55089" w:rsidRDefault="00A9770A" w:rsidP="00A8526A">
      <w:pPr>
        <w:pStyle w:val="af0"/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Соотношение показателей «цена-качество»</w:t>
      </w:r>
    </w:p>
    <w:p w:rsidR="00A9770A" w:rsidRPr="00D55089" w:rsidRDefault="00A9770A" w:rsidP="00A8526A">
      <w:pPr>
        <w:pStyle w:val="af0"/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Дилерская политик</w:t>
      </w:r>
      <w:r w:rsidR="00EF6852" w:rsidRPr="00D55089">
        <w:rPr>
          <w:rFonts w:ascii="Times New Roman" w:hAnsi="Times New Roman"/>
          <w:sz w:val="28"/>
          <w:szCs w:val="28"/>
        </w:rPr>
        <w:t>а предприятия направлена на эффективность системы продаж</w:t>
      </w:r>
    </w:p>
    <w:p w:rsidR="00DD0E38" w:rsidRPr="00D55089" w:rsidRDefault="00DD0E38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DD0E38" w:rsidRPr="00D55089" w:rsidRDefault="00DD0E38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D55089">
        <w:rPr>
          <w:rFonts w:ascii="Times New Roman" w:hAnsi="Times New Roman"/>
          <w:b/>
          <w:bCs/>
          <w:sz w:val="28"/>
        </w:rPr>
        <w:t>Описание и результаты проведенного маркетингового исследования рынка</w:t>
      </w:r>
    </w:p>
    <w:p w:rsidR="00A8526A" w:rsidRPr="005F5F5B" w:rsidRDefault="00A8526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7C5" w:rsidRPr="00D55089" w:rsidRDefault="005427C5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Обусловленное кризисом общее сокращение потребительского спроса отразилось почти 27% падением емкости шинного рынка РФ. В тоже время отмечен постепенный устойчивый рост спроса на шинную продукцию.</w:t>
      </w:r>
    </w:p>
    <w:p w:rsidR="005427C5" w:rsidRPr="00D55089" w:rsidRDefault="005427C5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По результатам 2009 года рынок автомобильных шин всех видов (включая колесную технику индустриального назначения, а также трактора и комбайны на колесном ходу) составил в России около 33 млн. штук, что почти на 36% меньше, чем годом ранее (2008 год – 51,4 млн. штук). Для сравнения, в последний докризисный 2007 год емкость российского шинного рынка была равна 50,2 млн. штук, а на протяжении всего 2007 и первых трех кварталов 2008 года рынок демонстрировал очень высокие темпы роста. В стоимостном выражении рынок в 2009 году сократился на 40% - до 95,14 млрд. рублей (2008 год - 157,7 млрд. рублей). Основными причинами сокращения емкости шинного рынка являются факторы, напрямую связанные с общеэкономическим кризисом: дефицит свободных денежных средств у потребителя, снижение общей автотранспортной активности, падение объемов производства автомобилей в РФ.</w:t>
      </w:r>
    </w:p>
    <w:p w:rsidR="005427C5" w:rsidRPr="00D55089" w:rsidRDefault="005427C5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За 2009 год шинными предприятиями в РФ, включая локализованных иностранных производителей, было произведено около 27,8 млн. шин на сумму 74,1 млрд. рублей. Сокращение производства по сравнению с 2008 годом составило 27%. Экспорт шин из РФ по итогам 2009 года составил более 8,4 млн. штук. При этом объем экспорта даже вырос по отношению к 2008 году (на 6%), в котором из России было поставлено иностранным потребителям около 8 млн. штук шин. За 12 месяцев 2009 года в Россию было импортировано 13,7 млн. штук шин. По сравнению с 2008 годом, когда объем импорта шин в РФ составил 21,4 млн. штук, импортные поставки снизились на 36%.</w:t>
      </w:r>
    </w:p>
    <w:p w:rsidR="005427C5" w:rsidRPr="002A2F07" w:rsidRDefault="005F5F5B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2A2F07">
        <w:rPr>
          <w:rFonts w:ascii="Times New Roman" w:hAnsi="Times New Roman"/>
          <w:color w:val="FFFFFF"/>
          <w:sz w:val="28"/>
          <w:szCs w:val="28"/>
        </w:rPr>
        <w:t>шинный комбинат маркетинговый конкурентоспособность</w:t>
      </w:r>
    </w:p>
    <w:p w:rsidR="005427C5" w:rsidRPr="00D55089" w:rsidRDefault="0099690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he-IL"/>
        </w:rPr>
        <w:pict>
          <v:shape id="Рисунок 3" o:spid="_x0000_i1026" type="#_x0000_t75" style="width:265.5pt;height:208.5pt;visibility:visible">
            <v:imagedata r:id="rId9" o:title=""/>
          </v:shape>
        </w:pict>
      </w:r>
    </w:p>
    <w:p w:rsidR="005427C5" w:rsidRPr="00D55089" w:rsidRDefault="005427C5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55089">
        <w:rPr>
          <w:rFonts w:ascii="Times New Roman" w:hAnsi="Times New Roman"/>
          <w:sz w:val="28"/>
          <w:szCs w:val="20"/>
        </w:rPr>
        <w:t xml:space="preserve">Динамика емкости рынка шин РФ по каналам поступления продукции в 2007-2009 гг., </w:t>
      </w:r>
      <w:r w:rsidR="00B24BFA" w:rsidRPr="00D55089">
        <w:rPr>
          <w:rFonts w:ascii="Times New Roman" w:hAnsi="Times New Roman"/>
          <w:sz w:val="28"/>
          <w:szCs w:val="20"/>
        </w:rPr>
        <w:t>млн.</w:t>
      </w:r>
      <w:r w:rsidRPr="00D55089">
        <w:rPr>
          <w:rFonts w:ascii="Times New Roman" w:hAnsi="Times New Roman"/>
          <w:sz w:val="28"/>
          <w:szCs w:val="20"/>
        </w:rPr>
        <w:t xml:space="preserve"> шт.</w:t>
      </w:r>
    </w:p>
    <w:p w:rsidR="005427C5" w:rsidRPr="00D55089" w:rsidRDefault="005427C5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7C5" w:rsidRPr="00D55089" w:rsidRDefault="005427C5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Среди шинных компаний, производящих продукцию на территории РФ можно выделить 8 основных, среди которых 3 компании являются локализованными в России иностранными производителями.</w:t>
      </w:r>
    </w:p>
    <w:p w:rsidR="005427C5" w:rsidRPr="00D55089" w:rsidRDefault="005427C5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 xml:space="preserve">Во многом за счет высокой доли в объеме выпуска относительно дорогой брендированной продукции лидером по производству стала «СИБУР – Русские шины», с 30% в общем объеме производства (в денежном выражении). На второй позиции – Нижнекамскшина, с долей в 27% от общего объема производства. Заметно выросла доля Nokian - 21%. Ослабли позиции компании Амтел - в 2009 году доля компании в объеме выпуска не превысила 10%. </w:t>
      </w:r>
      <w:r w:rsidRPr="00D55089">
        <w:rPr>
          <w:rFonts w:ascii="Times New Roman" w:hAnsi="Times New Roman"/>
          <w:b/>
          <w:bCs/>
          <w:sz w:val="28"/>
          <w:szCs w:val="28"/>
        </w:rPr>
        <w:t>Алтайский шинный комбинат занял 6%,</w:t>
      </w:r>
      <w:r w:rsidRPr="00D55089">
        <w:rPr>
          <w:rFonts w:ascii="Times New Roman" w:hAnsi="Times New Roman"/>
          <w:sz w:val="28"/>
          <w:szCs w:val="28"/>
        </w:rPr>
        <w:t xml:space="preserve"> Michelin – 5%. Доля прочих производителей была минимальной.</w:t>
      </w:r>
    </w:p>
    <w:p w:rsidR="00B24BFA" w:rsidRPr="00D55089" w:rsidRDefault="00B24BF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7C5" w:rsidRPr="00D55089" w:rsidRDefault="0099690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he-IL"/>
        </w:rPr>
        <w:pict>
          <v:shape id="Рисунок 6" o:spid="_x0000_i1027" type="#_x0000_t75" style="width:266.25pt;height:327pt;visibility:visible" filled="t" fillcolor="#a6a6a6">
            <v:imagedata r:id="rId10" o:title=""/>
          </v:shape>
        </w:pict>
      </w:r>
    </w:p>
    <w:p w:rsidR="00B24BFA" w:rsidRPr="00D55089" w:rsidRDefault="00B24BF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55089">
        <w:rPr>
          <w:rFonts w:ascii="Times New Roman" w:hAnsi="Times New Roman"/>
          <w:sz w:val="28"/>
          <w:szCs w:val="20"/>
        </w:rPr>
        <w:t>Доли основных шинных производителей в РФ в 2009 году, млрд руб.</w:t>
      </w:r>
    </w:p>
    <w:p w:rsidR="005427C5" w:rsidRPr="00D55089" w:rsidRDefault="005427C5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BFA" w:rsidRPr="00D55089" w:rsidRDefault="00B24BF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Можно сделать вывод о том, что конкурентоспособность продукции российских предприятий повысилась, а их положение выглядит более устойчивым по сравнению с импортерами.</w:t>
      </w:r>
    </w:p>
    <w:p w:rsidR="00B24BFA" w:rsidRPr="00D55089" w:rsidRDefault="00B24BF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В разрезе ценовых рыночных сегментов также произошли изменения: в ушедшем году потребитель склонен был отказываться от дорогих и качественных шин в пользу более дешевых вариантов. В итоге, если в сегментах А и В емкость рынка сократилась на 46% и 41% соответственно, то в сегменте С снижение не превысило 27%.</w:t>
      </w:r>
    </w:p>
    <w:p w:rsidR="00B24BFA" w:rsidRPr="00D55089" w:rsidRDefault="00B24BF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BFA" w:rsidRPr="00D55089" w:rsidRDefault="0099690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he-IL"/>
        </w:rPr>
        <w:pict>
          <v:shape id="Рисунок 9" o:spid="_x0000_i1028" type="#_x0000_t75" style="width:265.5pt;height:209.25pt;visibility:visible">
            <v:imagedata r:id="rId11" o:title=""/>
          </v:shape>
        </w:pict>
      </w:r>
    </w:p>
    <w:p w:rsidR="00B24BFA" w:rsidRPr="00D55089" w:rsidRDefault="00B24BF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55089">
        <w:rPr>
          <w:rFonts w:ascii="Times New Roman" w:hAnsi="Times New Roman"/>
          <w:sz w:val="28"/>
          <w:szCs w:val="20"/>
        </w:rPr>
        <w:t>Динамика емкости рынка шин РФ по ценовым сегментам в 2008-2009 гг., млн шт.</w:t>
      </w:r>
    </w:p>
    <w:p w:rsidR="00A8526A" w:rsidRPr="005F5F5B" w:rsidRDefault="00A8526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BFA" w:rsidRPr="00D55089" w:rsidRDefault="00B24BF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Таким образом, за прошедший год произошло перераспределение рыночной доли в пользу нижнего ценового сегмента, от которого выиграли ориентированные на него компании.</w:t>
      </w:r>
    </w:p>
    <w:p w:rsidR="00B24BFA" w:rsidRPr="00D55089" w:rsidRDefault="00B24BF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 xml:space="preserve">В разрезе отдельных продуктовых групп наибольшие потери наблюдались в сегменте рынка шин для полноразмерного грузового транспорта и автобусов, чья емкость в 2009 году сократилась на 40% по отношению к предыдущему году. На 36% процентов сократились сегменты легковых и индустриальных шин. Падение рынка шин для сельхозтехники составило 34%. Менее других потерял сегмент шин для легкогрузового транспорта – 24% от уровня 2008 года. </w:t>
      </w:r>
    </w:p>
    <w:p w:rsidR="00B24BFA" w:rsidRPr="00D55089" w:rsidRDefault="00B24BF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 xml:space="preserve">Такое распределение внутри укрупненной групповой структуры российского шинного рынка объясняется тем, что наибольший негативный эффект от кризиса испытал на себе реальный сектор российской экономики, т.е. промышленное производство и строительство, являющиеся целевыми потребителями тяжелой грузовой техники. Сокращение транспортной активности средних и больших грузовиков привело к сокращению спроса на новую технику, что практически сразу отразилось и в объемах ее производства, снизившихся заметно больше производства других автотранспортных средств. </w:t>
      </w:r>
    </w:p>
    <w:p w:rsidR="00B24BFA" w:rsidRPr="00D55089" w:rsidRDefault="00B24BF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Падение спроса на легковые шины в основном было связано с изменившимся поведением потребителей в условиях кризиса. К числу таких изменений необходимо отнести, прежде всего, следующие:</w:t>
      </w:r>
    </w:p>
    <w:p w:rsidR="00B24BFA" w:rsidRPr="00D55089" w:rsidRDefault="00B24BF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 xml:space="preserve">увеличение срока службы шин, за счет более экономичного использования автомобиля (рост неактивного парка); </w:t>
      </w:r>
    </w:p>
    <w:p w:rsidR="00B24BFA" w:rsidRPr="005F5F5B" w:rsidRDefault="00B24BF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эксплуатация шин до более высокой степени износа.</w:t>
      </w:r>
    </w:p>
    <w:p w:rsidR="00A8526A" w:rsidRPr="005F5F5B" w:rsidRDefault="00A8526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BFA" w:rsidRPr="00D55089" w:rsidRDefault="0099690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he-IL"/>
        </w:rPr>
        <w:pict>
          <v:shape id="Рисунок 12" o:spid="_x0000_i1029" type="#_x0000_t75" style="width:245.25pt;height:357pt;visibility:visible">
            <v:imagedata r:id="rId12" o:title=""/>
          </v:shape>
        </w:pict>
      </w:r>
    </w:p>
    <w:p w:rsidR="00B24BFA" w:rsidRPr="00D55089" w:rsidRDefault="00B24BF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55089">
        <w:rPr>
          <w:rFonts w:ascii="Times New Roman" w:hAnsi="Times New Roman"/>
          <w:sz w:val="28"/>
          <w:szCs w:val="20"/>
        </w:rPr>
        <w:t>Динамика емкости рынка шин РФ по основным видам шин в 2008-2009 гг., млн. шт.</w:t>
      </w:r>
    </w:p>
    <w:p w:rsidR="00B24BFA" w:rsidRPr="00D55089" w:rsidRDefault="00A8526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24BFA" w:rsidRPr="00D55089">
        <w:rPr>
          <w:rFonts w:ascii="Times New Roman" w:hAnsi="Times New Roman"/>
          <w:sz w:val="28"/>
          <w:szCs w:val="28"/>
        </w:rPr>
        <w:t>Предпочтительное, по сравнению с другими сегментам рынка шин, положение в сегменте для легкогрузовой техники объясняется качественными причинами, заключающимися в более высокой транспортной активности этой техники, в значительной мере задействованной в обслуживании мелкооптовой и розничной торговли, а также городских и пригородных пассажирских перевозках. Парк легких грузовиков и автобусов малого класса продолжал активно расти в РФ на протяжении 2008-2009 гг.</w:t>
      </w:r>
    </w:p>
    <w:p w:rsidR="00A8526A" w:rsidRPr="005F5F5B" w:rsidRDefault="00A8526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70B5" w:rsidRPr="00D55089" w:rsidRDefault="00ED2A22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5089">
        <w:rPr>
          <w:rFonts w:ascii="Times New Roman" w:hAnsi="Times New Roman"/>
          <w:b/>
          <w:bCs/>
          <w:sz w:val="28"/>
          <w:szCs w:val="28"/>
        </w:rPr>
        <w:t>Алтайский шинный комбинат (динамика в сегментах шинного рынка)</w:t>
      </w:r>
    </w:p>
    <w:p w:rsidR="00A8526A" w:rsidRPr="005F5F5B" w:rsidRDefault="00A8526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418" w:rsidRPr="00D55089" w:rsidRDefault="00B72418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 xml:space="preserve">Наблюдается положительная динамика в сегментах шинного рынка за девять месяцев 2010 года. В сегменте грузовых шин динамика составила 130,6%, в сегменте легкогрузовых </w:t>
      </w:r>
      <w:r w:rsidR="00ED2A22" w:rsidRPr="00D55089">
        <w:rPr>
          <w:rFonts w:ascii="Times New Roman" w:hAnsi="Times New Roman"/>
          <w:sz w:val="28"/>
          <w:szCs w:val="28"/>
        </w:rPr>
        <w:t>-</w:t>
      </w:r>
      <w:r w:rsidRPr="00D55089">
        <w:rPr>
          <w:rFonts w:ascii="Times New Roman" w:hAnsi="Times New Roman"/>
          <w:sz w:val="28"/>
          <w:szCs w:val="28"/>
        </w:rPr>
        <w:t xml:space="preserve"> 118,4%, легковых </w:t>
      </w:r>
      <w:r w:rsidR="00ED2A22" w:rsidRPr="00D55089">
        <w:rPr>
          <w:rFonts w:ascii="Times New Roman" w:hAnsi="Times New Roman"/>
          <w:sz w:val="28"/>
          <w:szCs w:val="28"/>
        </w:rPr>
        <w:t>-</w:t>
      </w:r>
      <w:r w:rsidRPr="00D55089">
        <w:rPr>
          <w:rFonts w:ascii="Times New Roman" w:hAnsi="Times New Roman"/>
          <w:sz w:val="28"/>
          <w:szCs w:val="28"/>
        </w:rPr>
        <w:t xml:space="preserve"> 120,5%. Особенно радует динамика производства сельскохозяйственных шин </w:t>
      </w:r>
      <w:r w:rsidR="00ED2A22" w:rsidRPr="00D55089">
        <w:rPr>
          <w:rFonts w:ascii="Times New Roman" w:hAnsi="Times New Roman"/>
          <w:sz w:val="28"/>
          <w:szCs w:val="28"/>
        </w:rPr>
        <w:t>-</w:t>
      </w:r>
      <w:r w:rsidRPr="00D55089">
        <w:rPr>
          <w:rFonts w:ascii="Times New Roman" w:hAnsi="Times New Roman"/>
          <w:sz w:val="28"/>
          <w:szCs w:val="28"/>
        </w:rPr>
        <w:t xml:space="preserve"> 140,6%. Общий производственный прирост за этот период составил 26,6%. </w:t>
      </w:r>
    </w:p>
    <w:p w:rsidR="004F200D" w:rsidRPr="00D55089" w:rsidRDefault="00B72418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В сельскохозяйственном сегменте АШК стабильно занимает второе место по объемам производства в России с долей рынка в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22,5%. По производству грузовых шин Алтайский шинный комбинат является третьим по величине производителем в РФ. Доля предприятия в этом сегменте отечественного шинного рынка составляет 8,5%. Доля АШК в сегменте шин для легкогрузовых автомобилей равна 10,5% общероссийского производства.</w:t>
      </w:r>
    </w:p>
    <w:p w:rsidR="00F470B5" w:rsidRPr="00D55089" w:rsidRDefault="00F470B5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Целевых потребителей продукции АКШ можно условно можно разделить на три группы:</w:t>
      </w:r>
    </w:p>
    <w:p w:rsidR="00F470B5" w:rsidRPr="00D55089" w:rsidRDefault="00F470B5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- производители автомобилей,</w:t>
      </w:r>
    </w:p>
    <w:p w:rsidR="00F470B5" w:rsidRPr="00D55089" w:rsidRDefault="00F470B5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- продавцы шин (оптовая и розничная торговля),</w:t>
      </w:r>
    </w:p>
    <w:p w:rsidR="00F470B5" w:rsidRPr="00D55089" w:rsidRDefault="00F470B5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- конечные потребители (владельцы автомобилей).</w:t>
      </w:r>
    </w:p>
    <w:p w:rsidR="00DD0E38" w:rsidRPr="00D55089" w:rsidRDefault="0048617E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  <w:r w:rsidR="00DD0E38" w:rsidRPr="00D55089">
        <w:rPr>
          <w:rFonts w:ascii="Times New Roman" w:hAnsi="Times New Roman"/>
          <w:b/>
          <w:bCs/>
          <w:sz w:val="28"/>
        </w:rPr>
        <w:t>Оценка уровня конкурентоспособности товара</w:t>
      </w:r>
    </w:p>
    <w:p w:rsidR="0048617E" w:rsidRPr="005F5F5B" w:rsidRDefault="0048617E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EE2" w:rsidRPr="00D55089" w:rsidRDefault="00673EE2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Оценка важности характеристик товара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73EE2" w:rsidRPr="0048617E" w:rsidTr="000D17A5">
        <w:tc>
          <w:tcPr>
            <w:tcW w:w="4643" w:type="dxa"/>
          </w:tcPr>
          <w:p w:rsidR="00673EE2" w:rsidRPr="0048617E" w:rsidRDefault="00EF6852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4643" w:type="dxa"/>
          </w:tcPr>
          <w:p w:rsidR="00673EE2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73EE2" w:rsidRPr="0048617E" w:rsidTr="000D17A5">
        <w:tc>
          <w:tcPr>
            <w:tcW w:w="4643" w:type="dxa"/>
          </w:tcPr>
          <w:p w:rsidR="00673EE2" w:rsidRPr="0048617E" w:rsidRDefault="00EF6852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4643" w:type="dxa"/>
          </w:tcPr>
          <w:p w:rsidR="00673EE2" w:rsidRPr="0048617E" w:rsidRDefault="008B6160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73EE2" w:rsidRPr="0048617E" w:rsidTr="000D17A5">
        <w:tc>
          <w:tcPr>
            <w:tcW w:w="4643" w:type="dxa"/>
          </w:tcPr>
          <w:p w:rsidR="00673EE2" w:rsidRPr="0048617E" w:rsidRDefault="00EF6852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экономия топлива</w:t>
            </w:r>
          </w:p>
        </w:tc>
        <w:tc>
          <w:tcPr>
            <w:tcW w:w="4643" w:type="dxa"/>
          </w:tcPr>
          <w:p w:rsidR="00673EE2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3EE2" w:rsidRPr="0048617E" w:rsidTr="000D17A5">
        <w:tc>
          <w:tcPr>
            <w:tcW w:w="4643" w:type="dxa"/>
          </w:tcPr>
          <w:p w:rsidR="00673EE2" w:rsidRPr="0048617E" w:rsidRDefault="00EF6852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смазочные свойства</w:t>
            </w:r>
          </w:p>
        </w:tc>
        <w:tc>
          <w:tcPr>
            <w:tcW w:w="4643" w:type="dxa"/>
          </w:tcPr>
          <w:p w:rsidR="00673EE2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3EE2" w:rsidRPr="0048617E" w:rsidTr="000D17A5">
        <w:tc>
          <w:tcPr>
            <w:tcW w:w="4643" w:type="dxa"/>
          </w:tcPr>
          <w:p w:rsidR="00673EE2" w:rsidRPr="0048617E" w:rsidRDefault="00EF6852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ёмкость тары</w:t>
            </w:r>
          </w:p>
        </w:tc>
        <w:tc>
          <w:tcPr>
            <w:tcW w:w="4643" w:type="dxa"/>
          </w:tcPr>
          <w:p w:rsidR="00673EE2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3EE2" w:rsidRPr="0048617E" w:rsidTr="000D17A5">
        <w:tc>
          <w:tcPr>
            <w:tcW w:w="4643" w:type="dxa"/>
          </w:tcPr>
          <w:p w:rsidR="00673EE2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4643" w:type="dxa"/>
          </w:tcPr>
          <w:p w:rsidR="00673EE2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3EE2" w:rsidRPr="0048617E" w:rsidTr="000D17A5">
        <w:tc>
          <w:tcPr>
            <w:tcW w:w="4643" w:type="dxa"/>
          </w:tcPr>
          <w:p w:rsidR="00673EE2" w:rsidRPr="0048617E" w:rsidRDefault="00EF6852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экологические</w:t>
            </w:r>
            <w:r w:rsidR="00D55089" w:rsidRPr="00486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160" w:rsidRPr="0048617E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4643" w:type="dxa"/>
          </w:tcPr>
          <w:p w:rsidR="00673EE2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D0E38" w:rsidRPr="00D55089" w:rsidRDefault="00DD0E38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18"/>
        </w:rPr>
      </w:pPr>
      <w:r w:rsidRPr="00D55089">
        <w:rPr>
          <w:rFonts w:ascii="Times New Roman" w:hAnsi="Times New Roman"/>
          <w:i/>
          <w:iCs/>
          <w:sz w:val="28"/>
          <w:szCs w:val="18"/>
        </w:rPr>
        <w:t>5 – характеристика товара чрезвычайно значима для потребителя;</w:t>
      </w:r>
    </w:p>
    <w:p w:rsidR="00DD0E38" w:rsidRPr="00D55089" w:rsidRDefault="00DD0E38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18"/>
        </w:rPr>
      </w:pPr>
      <w:r w:rsidRPr="00D55089">
        <w:rPr>
          <w:rFonts w:ascii="Times New Roman" w:hAnsi="Times New Roman"/>
          <w:i/>
          <w:iCs/>
          <w:sz w:val="28"/>
          <w:szCs w:val="18"/>
        </w:rPr>
        <w:t>4 – характеристика значима в высокой степени;</w:t>
      </w:r>
    </w:p>
    <w:p w:rsidR="00DD0E38" w:rsidRPr="00D55089" w:rsidRDefault="00DD0E38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18"/>
        </w:rPr>
      </w:pPr>
      <w:r w:rsidRPr="00D55089">
        <w:rPr>
          <w:rFonts w:ascii="Times New Roman" w:hAnsi="Times New Roman"/>
          <w:i/>
          <w:iCs/>
          <w:sz w:val="28"/>
          <w:szCs w:val="18"/>
        </w:rPr>
        <w:t>3 – характеристика значима, но не слишком;</w:t>
      </w:r>
    </w:p>
    <w:p w:rsidR="00DD0E38" w:rsidRPr="00D55089" w:rsidRDefault="00DD0E38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18"/>
        </w:rPr>
      </w:pPr>
      <w:r w:rsidRPr="00D55089">
        <w:rPr>
          <w:rFonts w:ascii="Times New Roman" w:hAnsi="Times New Roman"/>
          <w:i/>
          <w:iCs/>
          <w:sz w:val="28"/>
          <w:szCs w:val="18"/>
        </w:rPr>
        <w:t>2 – малозначимая характеристика;</w:t>
      </w:r>
    </w:p>
    <w:p w:rsidR="00DD0E38" w:rsidRPr="00D55089" w:rsidRDefault="00DD0E38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18"/>
        </w:rPr>
      </w:pPr>
      <w:r w:rsidRPr="00D55089">
        <w:rPr>
          <w:rFonts w:ascii="Times New Roman" w:hAnsi="Times New Roman"/>
          <w:i/>
          <w:iCs/>
          <w:sz w:val="28"/>
          <w:szCs w:val="18"/>
        </w:rPr>
        <w:t>1 – незначимая характеристика;</w:t>
      </w:r>
    </w:p>
    <w:p w:rsidR="0048617E" w:rsidRPr="005F5F5B" w:rsidRDefault="0048617E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E38" w:rsidRPr="00D55089" w:rsidRDefault="008B6160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О</w:t>
      </w:r>
      <w:r w:rsidR="00DD0E38" w:rsidRPr="00D55089">
        <w:rPr>
          <w:rFonts w:ascii="Times New Roman" w:hAnsi="Times New Roman"/>
          <w:sz w:val="28"/>
          <w:szCs w:val="28"/>
        </w:rPr>
        <w:t>ценк</w:t>
      </w:r>
      <w:r w:rsidRPr="00D55089">
        <w:rPr>
          <w:rFonts w:ascii="Times New Roman" w:hAnsi="Times New Roman"/>
          <w:sz w:val="28"/>
          <w:szCs w:val="28"/>
        </w:rPr>
        <w:t>а</w:t>
      </w:r>
      <w:r w:rsidR="00DD0E38" w:rsidRPr="00D55089">
        <w:rPr>
          <w:rFonts w:ascii="Times New Roman" w:hAnsi="Times New Roman"/>
          <w:sz w:val="28"/>
          <w:szCs w:val="28"/>
        </w:rPr>
        <w:t xml:space="preserve"> потребительской удовлетворенности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F2EE4" w:rsidRPr="00D55089" w:rsidTr="0048617E">
        <w:tc>
          <w:tcPr>
            <w:tcW w:w="2500" w:type="pct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2500" w:type="pct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EE4" w:rsidRPr="00D55089" w:rsidTr="0048617E">
        <w:tc>
          <w:tcPr>
            <w:tcW w:w="2500" w:type="pct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2500" w:type="pct"/>
          </w:tcPr>
          <w:p w:rsidR="002F2EE4" w:rsidRPr="0048617E" w:rsidRDefault="00DC2F6E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2EE4" w:rsidRPr="00D55089" w:rsidTr="0048617E">
        <w:tc>
          <w:tcPr>
            <w:tcW w:w="2500" w:type="pct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экономия топлива</w:t>
            </w:r>
          </w:p>
        </w:tc>
        <w:tc>
          <w:tcPr>
            <w:tcW w:w="2500" w:type="pct"/>
          </w:tcPr>
          <w:p w:rsidR="002F2EE4" w:rsidRPr="0048617E" w:rsidRDefault="00DC2F6E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2EE4" w:rsidRPr="00D55089" w:rsidTr="0048617E">
        <w:tc>
          <w:tcPr>
            <w:tcW w:w="2500" w:type="pct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смазочные свойства</w:t>
            </w:r>
          </w:p>
        </w:tc>
        <w:tc>
          <w:tcPr>
            <w:tcW w:w="2500" w:type="pct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EE4" w:rsidRPr="00D55089" w:rsidTr="0048617E">
        <w:tc>
          <w:tcPr>
            <w:tcW w:w="2500" w:type="pct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ёмкость тары</w:t>
            </w:r>
          </w:p>
        </w:tc>
        <w:tc>
          <w:tcPr>
            <w:tcW w:w="2500" w:type="pct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EE4" w:rsidRPr="00D55089" w:rsidTr="0048617E">
        <w:tc>
          <w:tcPr>
            <w:tcW w:w="2500" w:type="pct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2500" w:type="pct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EE4" w:rsidRPr="00D55089" w:rsidTr="0048617E">
        <w:tc>
          <w:tcPr>
            <w:tcW w:w="2500" w:type="pct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экологические</w:t>
            </w:r>
            <w:r w:rsidR="00D55089" w:rsidRPr="00486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617E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500" w:type="pct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D0E38" w:rsidRPr="00D55089" w:rsidRDefault="00DD0E38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18"/>
        </w:rPr>
      </w:pPr>
      <w:r w:rsidRPr="00D55089">
        <w:rPr>
          <w:rFonts w:ascii="Times New Roman" w:hAnsi="Times New Roman"/>
          <w:i/>
          <w:iCs/>
          <w:sz w:val="28"/>
          <w:szCs w:val="18"/>
        </w:rPr>
        <w:t>5 – характеристика товара отлично воплощена;</w:t>
      </w:r>
    </w:p>
    <w:p w:rsidR="00DD0E38" w:rsidRPr="00D55089" w:rsidRDefault="00DD0E38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18"/>
        </w:rPr>
      </w:pPr>
      <w:r w:rsidRPr="00D55089">
        <w:rPr>
          <w:rFonts w:ascii="Times New Roman" w:hAnsi="Times New Roman"/>
          <w:i/>
          <w:iCs/>
          <w:sz w:val="28"/>
          <w:szCs w:val="18"/>
        </w:rPr>
        <w:t>4 – характеристика воплощена хорошо;</w:t>
      </w:r>
    </w:p>
    <w:p w:rsidR="00DD0E38" w:rsidRPr="00D55089" w:rsidRDefault="00DD0E38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18"/>
        </w:rPr>
      </w:pPr>
      <w:r w:rsidRPr="00D55089">
        <w:rPr>
          <w:rFonts w:ascii="Times New Roman" w:hAnsi="Times New Roman"/>
          <w:i/>
          <w:iCs/>
          <w:sz w:val="28"/>
          <w:szCs w:val="18"/>
        </w:rPr>
        <w:t>3 – есть отдельные недостатки в воплощении характеристики;</w:t>
      </w:r>
    </w:p>
    <w:p w:rsidR="00DD0E38" w:rsidRPr="00D55089" w:rsidRDefault="00DD0E38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18"/>
        </w:rPr>
      </w:pPr>
      <w:r w:rsidRPr="00D55089">
        <w:rPr>
          <w:rFonts w:ascii="Times New Roman" w:hAnsi="Times New Roman"/>
          <w:i/>
          <w:iCs/>
          <w:sz w:val="28"/>
          <w:szCs w:val="18"/>
        </w:rPr>
        <w:t>2 – есть значительные недостатки, плохое воплощение;</w:t>
      </w:r>
    </w:p>
    <w:p w:rsidR="00DD0E38" w:rsidRPr="00D55089" w:rsidRDefault="00DD0E38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18"/>
        </w:rPr>
      </w:pPr>
      <w:r w:rsidRPr="00D55089">
        <w:rPr>
          <w:rFonts w:ascii="Times New Roman" w:hAnsi="Times New Roman"/>
          <w:i/>
          <w:iCs/>
          <w:sz w:val="28"/>
          <w:szCs w:val="18"/>
        </w:rPr>
        <w:t>1 – характеристика почти не воплощена;</w:t>
      </w:r>
    </w:p>
    <w:p w:rsidR="00DD0E38" w:rsidRPr="00D55089" w:rsidRDefault="00DD0E38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D0E38" w:rsidRPr="00D55089" w:rsidRDefault="00DD0E38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Необходимость совершенс</w:t>
      </w:r>
      <w:r w:rsidR="00485936" w:rsidRPr="00D55089">
        <w:rPr>
          <w:rFonts w:ascii="Times New Roman" w:hAnsi="Times New Roman"/>
          <w:sz w:val="28"/>
          <w:szCs w:val="28"/>
        </w:rPr>
        <w:t>твования характеристик товара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2EE4" w:rsidRPr="00D55089" w:rsidTr="005424DA">
        <w:tc>
          <w:tcPr>
            <w:tcW w:w="4643" w:type="dxa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4643" w:type="dxa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2EE4" w:rsidRPr="00D55089" w:rsidTr="005424DA">
        <w:tc>
          <w:tcPr>
            <w:tcW w:w="4643" w:type="dxa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4643" w:type="dxa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2EE4" w:rsidRPr="00D55089" w:rsidTr="005424DA">
        <w:tc>
          <w:tcPr>
            <w:tcW w:w="4643" w:type="dxa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экономия топлива</w:t>
            </w:r>
          </w:p>
        </w:tc>
        <w:tc>
          <w:tcPr>
            <w:tcW w:w="4643" w:type="dxa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EE4" w:rsidRPr="00D55089" w:rsidTr="005424DA">
        <w:tc>
          <w:tcPr>
            <w:tcW w:w="4643" w:type="dxa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смазочные свойства</w:t>
            </w:r>
          </w:p>
        </w:tc>
        <w:tc>
          <w:tcPr>
            <w:tcW w:w="4643" w:type="dxa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EE4" w:rsidRPr="00D55089" w:rsidTr="005424DA">
        <w:tc>
          <w:tcPr>
            <w:tcW w:w="4643" w:type="dxa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ёмкость тары</w:t>
            </w:r>
          </w:p>
        </w:tc>
        <w:tc>
          <w:tcPr>
            <w:tcW w:w="4643" w:type="dxa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EE4" w:rsidRPr="00D55089" w:rsidTr="005424DA">
        <w:tc>
          <w:tcPr>
            <w:tcW w:w="4643" w:type="dxa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4643" w:type="dxa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EE4" w:rsidRPr="00D55089" w:rsidTr="005424DA">
        <w:tc>
          <w:tcPr>
            <w:tcW w:w="4643" w:type="dxa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экологические</w:t>
            </w:r>
            <w:r w:rsidR="00D55089" w:rsidRPr="00486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617E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4643" w:type="dxa"/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2F2EE4" w:rsidRPr="00D55089" w:rsidRDefault="002F2EE4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D0E38" w:rsidRPr="0048617E" w:rsidRDefault="00DD0E38" w:rsidP="00A8526A">
      <w:pPr>
        <w:numPr>
          <w:ilvl w:val="0"/>
          <w:numId w:val="6"/>
        </w:numPr>
        <w:tabs>
          <w:tab w:val="left" w:pos="993"/>
          <w:tab w:val="left" w:pos="48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18"/>
        </w:rPr>
      </w:pPr>
      <w:r w:rsidRPr="0048617E">
        <w:rPr>
          <w:rFonts w:ascii="Times New Roman" w:hAnsi="Times New Roman"/>
          <w:iCs/>
          <w:sz w:val="28"/>
          <w:szCs w:val="18"/>
        </w:rPr>
        <w:t>Можно ничего не делать, все и так приемлемо.</w:t>
      </w:r>
    </w:p>
    <w:p w:rsidR="00DD0E38" w:rsidRPr="0048617E" w:rsidRDefault="00DD0E38" w:rsidP="00A8526A">
      <w:pPr>
        <w:numPr>
          <w:ilvl w:val="0"/>
          <w:numId w:val="6"/>
        </w:numPr>
        <w:tabs>
          <w:tab w:val="left" w:pos="993"/>
          <w:tab w:val="left" w:pos="48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18"/>
        </w:rPr>
      </w:pPr>
      <w:r w:rsidRPr="0048617E">
        <w:rPr>
          <w:rFonts w:ascii="Times New Roman" w:hAnsi="Times New Roman"/>
          <w:iCs/>
          <w:sz w:val="28"/>
          <w:szCs w:val="18"/>
        </w:rPr>
        <w:t>Можно ничего не делать, но желательно дальнейшее совершенствование характеристики</w:t>
      </w:r>
    </w:p>
    <w:p w:rsidR="00DD0E38" w:rsidRPr="0048617E" w:rsidRDefault="00DD0E38" w:rsidP="00A8526A">
      <w:pPr>
        <w:numPr>
          <w:ilvl w:val="0"/>
          <w:numId w:val="6"/>
        </w:numPr>
        <w:tabs>
          <w:tab w:val="left" w:pos="993"/>
          <w:tab w:val="left" w:pos="48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18"/>
        </w:rPr>
      </w:pPr>
      <w:r w:rsidRPr="0048617E">
        <w:rPr>
          <w:rFonts w:ascii="Times New Roman" w:hAnsi="Times New Roman"/>
          <w:iCs/>
          <w:sz w:val="28"/>
          <w:szCs w:val="18"/>
        </w:rPr>
        <w:t>Следует улучшить данную характеристику</w:t>
      </w:r>
    </w:p>
    <w:p w:rsidR="00DD0E38" w:rsidRPr="0048617E" w:rsidRDefault="00DD0E38" w:rsidP="00A8526A">
      <w:pPr>
        <w:numPr>
          <w:ilvl w:val="0"/>
          <w:numId w:val="6"/>
        </w:numPr>
        <w:tabs>
          <w:tab w:val="left" w:pos="993"/>
          <w:tab w:val="left" w:pos="48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18"/>
        </w:rPr>
      </w:pPr>
      <w:r w:rsidRPr="0048617E">
        <w:rPr>
          <w:rFonts w:ascii="Times New Roman" w:hAnsi="Times New Roman"/>
          <w:iCs/>
          <w:sz w:val="28"/>
          <w:szCs w:val="18"/>
        </w:rPr>
        <w:t>Имеются недостатки, характеристика нуждается в совершенствовании.</w:t>
      </w:r>
    </w:p>
    <w:p w:rsidR="00DD0E38" w:rsidRPr="0048617E" w:rsidRDefault="00DD0E38" w:rsidP="00A8526A">
      <w:pPr>
        <w:numPr>
          <w:ilvl w:val="0"/>
          <w:numId w:val="6"/>
        </w:numPr>
        <w:tabs>
          <w:tab w:val="left" w:pos="993"/>
          <w:tab w:val="left" w:pos="48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18"/>
        </w:rPr>
      </w:pPr>
      <w:r w:rsidRPr="0048617E">
        <w:rPr>
          <w:rFonts w:ascii="Times New Roman" w:hAnsi="Times New Roman"/>
          <w:iCs/>
          <w:sz w:val="28"/>
          <w:szCs w:val="18"/>
        </w:rPr>
        <w:t>Требуется исправление отдельных недостатков и совершенствование характеристики, с использованием хотя бы одного элемента комплекса маркетинга в зависимости от характера недостатков;</w:t>
      </w:r>
    </w:p>
    <w:p w:rsidR="00DD0E38" w:rsidRPr="0048617E" w:rsidRDefault="00DD0E38" w:rsidP="00A8526A">
      <w:pPr>
        <w:numPr>
          <w:ilvl w:val="0"/>
          <w:numId w:val="6"/>
        </w:numPr>
        <w:tabs>
          <w:tab w:val="left" w:pos="993"/>
          <w:tab w:val="left" w:pos="48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18"/>
        </w:rPr>
      </w:pPr>
      <w:r w:rsidRPr="0048617E">
        <w:rPr>
          <w:rFonts w:ascii="Times New Roman" w:hAnsi="Times New Roman"/>
          <w:iCs/>
          <w:sz w:val="28"/>
          <w:szCs w:val="18"/>
        </w:rPr>
        <w:t>Требуется исправление отдельных недостатков и совершенствование характеристики, с использованием требуемых элементов комплекса маркетинга;</w:t>
      </w:r>
    </w:p>
    <w:p w:rsidR="00DD0E38" w:rsidRPr="0048617E" w:rsidRDefault="00DD0E38" w:rsidP="00A8526A">
      <w:pPr>
        <w:numPr>
          <w:ilvl w:val="0"/>
          <w:numId w:val="6"/>
        </w:numPr>
        <w:tabs>
          <w:tab w:val="left" w:pos="993"/>
          <w:tab w:val="left" w:pos="48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18"/>
        </w:rPr>
      </w:pPr>
      <w:r w:rsidRPr="0048617E">
        <w:rPr>
          <w:rFonts w:ascii="Times New Roman" w:hAnsi="Times New Roman"/>
          <w:iCs/>
          <w:sz w:val="28"/>
          <w:szCs w:val="18"/>
        </w:rPr>
        <w:t>Имеются значительные недостатки, характеристика нуждается в совершенствовании с использованием требуемых элементов комплекса маркетинга;</w:t>
      </w:r>
    </w:p>
    <w:p w:rsidR="00DD0E38" w:rsidRPr="0048617E" w:rsidRDefault="00DD0E38" w:rsidP="00A8526A">
      <w:pPr>
        <w:numPr>
          <w:ilvl w:val="0"/>
          <w:numId w:val="6"/>
        </w:numPr>
        <w:tabs>
          <w:tab w:val="left" w:pos="993"/>
          <w:tab w:val="left" w:pos="48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18"/>
        </w:rPr>
      </w:pPr>
      <w:r w:rsidRPr="0048617E">
        <w:rPr>
          <w:rFonts w:ascii="Times New Roman" w:hAnsi="Times New Roman"/>
          <w:iCs/>
          <w:sz w:val="28"/>
          <w:szCs w:val="18"/>
        </w:rPr>
        <w:t>Имеются серьезные недостатки, характеристика нуждается в совершенствовании, следует использовать, по крайней мере, несколько элементов комплекса маркетинга;</w:t>
      </w:r>
    </w:p>
    <w:p w:rsidR="00DD0E38" w:rsidRPr="0048617E" w:rsidRDefault="00DD0E38" w:rsidP="00A8526A">
      <w:pPr>
        <w:numPr>
          <w:ilvl w:val="0"/>
          <w:numId w:val="6"/>
        </w:numPr>
        <w:tabs>
          <w:tab w:val="left" w:pos="993"/>
          <w:tab w:val="left" w:pos="48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18"/>
        </w:rPr>
      </w:pPr>
      <w:r w:rsidRPr="0048617E">
        <w:rPr>
          <w:rFonts w:ascii="Times New Roman" w:hAnsi="Times New Roman"/>
          <w:iCs/>
          <w:sz w:val="28"/>
          <w:szCs w:val="18"/>
        </w:rPr>
        <w:t>Характеристика требует значительной доработки, следует использовать все доступные элементы комплекса маркетинга;</w:t>
      </w:r>
    </w:p>
    <w:p w:rsidR="00DD0E38" w:rsidRPr="0048617E" w:rsidRDefault="00485936" w:rsidP="00A8526A">
      <w:pPr>
        <w:tabs>
          <w:tab w:val="left" w:pos="993"/>
          <w:tab w:val="left" w:pos="48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48617E">
        <w:rPr>
          <w:rFonts w:ascii="Times New Roman" w:hAnsi="Times New Roman"/>
          <w:iCs/>
          <w:sz w:val="28"/>
          <w:szCs w:val="18"/>
        </w:rPr>
        <w:t>10.</w:t>
      </w:r>
      <w:r w:rsidR="00DD0E38" w:rsidRPr="0048617E">
        <w:rPr>
          <w:rFonts w:ascii="Times New Roman" w:hAnsi="Times New Roman"/>
          <w:iCs/>
          <w:sz w:val="28"/>
          <w:szCs w:val="18"/>
        </w:rPr>
        <w:t>Характеристика требует первостепенного внимания, значительной доработки, следует использовать все доступные элементы комплекса маркетинга</w:t>
      </w:r>
      <w:r w:rsidR="00DD0E38" w:rsidRPr="0048617E">
        <w:rPr>
          <w:rFonts w:ascii="Times New Roman" w:hAnsi="Times New Roman"/>
          <w:iCs/>
          <w:sz w:val="28"/>
        </w:rPr>
        <w:t>.</w:t>
      </w:r>
    </w:p>
    <w:p w:rsidR="00DD0E38" w:rsidRPr="00D55089" w:rsidRDefault="0048617E" w:rsidP="00A8526A">
      <w:pPr>
        <w:tabs>
          <w:tab w:val="left" w:pos="993"/>
          <w:tab w:val="left" w:pos="48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DD0E38" w:rsidRPr="00D55089">
        <w:rPr>
          <w:rFonts w:ascii="Times New Roman" w:hAnsi="Times New Roman"/>
          <w:sz w:val="28"/>
          <w:szCs w:val="28"/>
        </w:rPr>
        <w:t>Таблица ранжирования степени необходимости совершенствования характеристик</w:t>
      </w:r>
      <w:r w:rsidR="00DD0E38" w:rsidRPr="00D55089">
        <w:rPr>
          <w:rFonts w:ascii="Times New Roman" w:hAnsi="Times New Roman"/>
          <w:sz w:val="28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2624"/>
        <w:gridCol w:w="4401"/>
      </w:tblGrid>
      <w:tr w:rsidR="004B7D3A" w:rsidRPr="00D55089" w:rsidTr="0048617E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A" w:rsidRPr="0048617E" w:rsidRDefault="004B7D3A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Оценка важности свойства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A" w:rsidRPr="0048617E" w:rsidRDefault="004B7D3A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Оценка воплощения свойства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A" w:rsidRPr="0048617E" w:rsidRDefault="004B7D3A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Коэффициент настоятельности совершенствования, необходимости реализации мероприятия</w:t>
            </w:r>
          </w:p>
        </w:tc>
      </w:tr>
      <w:tr w:rsidR="002F2EE4" w:rsidRPr="00D55089" w:rsidTr="0048617E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2EE4" w:rsidRPr="00D55089" w:rsidTr="0048617E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DC2F6E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2EE4" w:rsidRPr="00D55089" w:rsidTr="0048617E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DC2F6E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EE4" w:rsidRPr="00D55089" w:rsidTr="0048617E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EE4" w:rsidRPr="00D55089" w:rsidTr="0048617E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EE4" w:rsidRPr="00D55089" w:rsidTr="0048617E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EE4" w:rsidRPr="00D55089" w:rsidTr="0048617E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E4" w:rsidRPr="0048617E" w:rsidRDefault="002F2EE4" w:rsidP="0048617E">
            <w:pP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6E6709" w:rsidRPr="00D55089" w:rsidRDefault="006E670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E6709" w:rsidRPr="00D55089" w:rsidRDefault="006E6709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Уровень конкурентоспособности товара</w:t>
      </w:r>
    </w:p>
    <w:p w:rsidR="0048617E" w:rsidRDefault="0048617E" w:rsidP="00A8526A">
      <w:pPr>
        <w:tabs>
          <w:tab w:val="left" w:pos="993"/>
          <w:tab w:val="left" w:pos="737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6E6709" w:rsidRPr="00D55089" w:rsidRDefault="00996909" w:rsidP="00A8526A">
      <w:pPr>
        <w:tabs>
          <w:tab w:val="left" w:pos="993"/>
          <w:tab w:val="left" w:pos="737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 id="_x0000_i1030" type="#_x0000_t75" style="width:147.75pt;height:75.75pt">
            <v:imagedata r:id="rId13" o:title=""/>
          </v:shape>
        </w:pict>
      </w:r>
      <w:r w:rsidR="006E6709" w:rsidRPr="00D55089">
        <w:rPr>
          <w:rFonts w:ascii="Times New Roman" w:hAnsi="Times New Roman"/>
          <w:sz w:val="28"/>
        </w:rPr>
        <w:t>%</w:t>
      </w:r>
    </w:p>
    <w:p w:rsidR="00D55089" w:rsidRDefault="00D55089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E6709" w:rsidRPr="00D55089" w:rsidRDefault="006E6709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18"/>
        </w:rPr>
      </w:pPr>
      <w:r w:rsidRPr="00D55089">
        <w:rPr>
          <w:rFonts w:ascii="Times New Roman" w:hAnsi="Times New Roman"/>
          <w:sz w:val="28"/>
          <w:szCs w:val="18"/>
        </w:rPr>
        <w:t>где</w:t>
      </w:r>
      <w:r w:rsidR="00D55089">
        <w:rPr>
          <w:rFonts w:ascii="Times New Roman" w:hAnsi="Times New Roman"/>
          <w:sz w:val="28"/>
          <w:szCs w:val="18"/>
        </w:rPr>
        <w:t xml:space="preserve"> </w:t>
      </w:r>
      <w:r w:rsidRPr="00D55089">
        <w:rPr>
          <w:rFonts w:ascii="Times New Roman" w:hAnsi="Times New Roman"/>
          <w:sz w:val="28"/>
          <w:szCs w:val="18"/>
        </w:rPr>
        <w:t>К</w:t>
      </w:r>
      <w:r w:rsidRPr="00D55089">
        <w:rPr>
          <w:rFonts w:ascii="Times New Roman" w:hAnsi="Times New Roman"/>
          <w:sz w:val="28"/>
          <w:szCs w:val="18"/>
        </w:rPr>
        <w:tab/>
        <w:t>– уровень конкурентоспособности (%);</w:t>
      </w:r>
    </w:p>
    <w:p w:rsidR="006E6709" w:rsidRPr="00D55089" w:rsidRDefault="006E6709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18"/>
        </w:rPr>
      </w:pPr>
      <w:r w:rsidRPr="00D55089">
        <w:rPr>
          <w:rFonts w:ascii="Times New Roman" w:hAnsi="Times New Roman"/>
          <w:sz w:val="28"/>
          <w:szCs w:val="18"/>
        </w:rPr>
        <w:t>OZ(</w:t>
      </w:r>
      <w:r w:rsidRPr="00D55089">
        <w:rPr>
          <w:rFonts w:ascii="Times New Roman" w:hAnsi="Times New Roman"/>
          <w:sz w:val="28"/>
          <w:szCs w:val="18"/>
          <w:vertAlign w:val="subscript"/>
        </w:rPr>
        <w:t>i</w:t>
      </w:r>
      <w:r w:rsidRPr="00D55089">
        <w:rPr>
          <w:rFonts w:ascii="Times New Roman" w:hAnsi="Times New Roman"/>
          <w:sz w:val="28"/>
          <w:szCs w:val="18"/>
        </w:rPr>
        <w:t>)</w:t>
      </w:r>
      <w:r w:rsidRPr="00D55089">
        <w:rPr>
          <w:rFonts w:ascii="Times New Roman" w:hAnsi="Times New Roman"/>
          <w:sz w:val="28"/>
          <w:szCs w:val="18"/>
        </w:rPr>
        <w:tab/>
        <w:t>– оценка значимости (важности) i-ой характеристики товара для потребителя;</w:t>
      </w:r>
    </w:p>
    <w:p w:rsidR="006E6709" w:rsidRPr="00D55089" w:rsidRDefault="006E6709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18"/>
        </w:rPr>
      </w:pPr>
      <w:r w:rsidRPr="00D55089">
        <w:rPr>
          <w:rFonts w:ascii="Times New Roman" w:hAnsi="Times New Roman"/>
          <w:sz w:val="28"/>
          <w:szCs w:val="18"/>
        </w:rPr>
        <w:t>OV(</w:t>
      </w:r>
      <w:r w:rsidRPr="00D55089">
        <w:rPr>
          <w:rFonts w:ascii="Times New Roman" w:hAnsi="Times New Roman"/>
          <w:sz w:val="28"/>
          <w:szCs w:val="18"/>
          <w:vertAlign w:val="subscript"/>
        </w:rPr>
        <w:t>i</w:t>
      </w:r>
      <w:r w:rsidRPr="00D55089">
        <w:rPr>
          <w:rFonts w:ascii="Times New Roman" w:hAnsi="Times New Roman"/>
          <w:sz w:val="28"/>
          <w:szCs w:val="18"/>
        </w:rPr>
        <w:t>)</w:t>
      </w:r>
      <w:r w:rsidRPr="00D55089">
        <w:rPr>
          <w:rFonts w:ascii="Times New Roman" w:hAnsi="Times New Roman"/>
          <w:sz w:val="28"/>
          <w:szCs w:val="18"/>
        </w:rPr>
        <w:tab/>
        <w:t>– оценка воплощения i-ой характеристики товара;</w:t>
      </w:r>
    </w:p>
    <w:p w:rsidR="006E6709" w:rsidRPr="00D55089" w:rsidRDefault="006E6709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18"/>
        </w:rPr>
      </w:pPr>
      <w:r w:rsidRPr="00D55089">
        <w:rPr>
          <w:rFonts w:ascii="Times New Roman" w:hAnsi="Times New Roman"/>
          <w:sz w:val="28"/>
          <w:szCs w:val="18"/>
        </w:rPr>
        <w:t>МО(</w:t>
      </w:r>
      <w:r w:rsidRPr="00D55089">
        <w:rPr>
          <w:rFonts w:ascii="Times New Roman" w:hAnsi="Times New Roman"/>
          <w:sz w:val="28"/>
          <w:szCs w:val="18"/>
          <w:vertAlign w:val="subscript"/>
        </w:rPr>
        <w:t>i</w:t>
      </w:r>
      <w:r w:rsidRPr="00D55089">
        <w:rPr>
          <w:rFonts w:ascii="Times New Roman" w:hAnsi="Times New Roman"/>
          <w:sz w:val="28"/>
          <w:szCs w:val="18"/>
        </w:rPr>
        <w:t>)</w:t>
      </w:r>
      <w:r w:rsidRPr="00D55089">
        <w:rPr>
          <w:rFonts w:ascii="Times New Roman" w:hAnsi="Times New Roman"/>
          <w:sz w:val="28"/>
          <w:szCs w:val="18"/>
        </w:rPr>
        <w:tab/>
        <w:t>– максимальная оценка воплощения i-ой характеристики товара</w:t>
      </w:r>
    </w:p>
    <w:p w:rsidR="006E6709" w:rsidRPr="00D55089" w:rsidRDefault="006E6709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55089">
        <w:rPr>
          <w:rFonts w:ascii="Times New Roman" w:hAnsi="Times New Roman"/>
          <w:sz w:val="28"/>
          <w:szCs w:val="18"/>
        </w:rPr>
        <w:t>М</w:t>
      </w:r>
      <w:r w:rsidRPr="00D55089">
        <w:rPr>
          <w:rFonts w:ascii="Times New Roman" w:hAnsi="Times New Roman"/>
          <w:sz w:val="28"/>
          <w:szCs w:val="18"/>
        </w:rPr>
        <w:tab/>
        <w:t>– количество характеристик товара</w:t>
      </w:r>
      <w:r w:rsidRPr="00D55089">
        <w:rPr>
          <w:rFonts w:ascii="Times New Roman" w:hAnsi="Times New Roman"/>
          <w:sz w:val="28"/>
        </w:rPr>
        <w:t>.</w:t>
      </w:r>
    </w:p>
    <w:p w:rsidR="0048617E" w:rsidRPr="005F5F5B" w:rsidRDefault="0048617E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709" w:rsidRPr="00D55089" w:rsidRDefault="006E6709" w:rsidP="00A8526A">
      <w:pPr>
        <w:tabs>
          <w:tab w:val="left" w:pos="993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К=</w:t>
      </w:r>
      <w:r w:rsidR="00DC2F6E" w:rsidRPr="00D55089">
        <w:rPr>
          <w:rFonts w:ascii="Times New Roman" w:hAnsi="Times New Roman"/>
          <w:sz w:val="28"/>
          <w:szCs w:val="28"/>
        </w:rPr>
        <w:t>88</w:t>
      </w:r>
      <w:r w:rsidRPr="00D55089">
        <w:rPr>
          <w:rFonts w:ascii="Times New Roman" w:hAnsi="Times New Roman"/>
          <w:sz w:val="28"/>
          <w:szCs w:val="28"/>
        </w:rPr>
        <w:t>/</w:t>
      </w:r>
      <w:r w:rsidR="00AC3246" w:rsidRPr="00D55089">
        <w:rPr>
          <w:rFonts w:ascii="Times New Roman" w:hAnsi="Times New Roman"/>
          <w:sz w:val="28"/>
          <w:szCs w:val="28"/>
        </w:rPr>
        <w:t>1</w:t>
      </w:r>
      <w:r w:rsidR="00DC2F6E" w:rsidRPr="00D55089">
        <w:rPr>
          <w:rFonts w:ascii="Times New Roman" w:hAnsi="Times New Roman"/>
          <w:sz w:val="28"/>
          <w:szCs w:val="28"/>
        </w:rPr>
        <w:t>08</w:t>
      </w:r>
      <w:r w:rsidR="00AC3246" w:rsidRPr="00D55089">
        <w:rPr>
          <w:rFonts w:ascii="Times New Roman" w:hAnsi="Times New Roman"/>
          <w:sz w:val="28"/>
          <w:szCs w:val="28"/>
        </w:rPr>
        <w:t>*100%=</w:t>
      </w:r>
      <w:r w:rsidR="00DC2F6E" w:rsidRPr="00D55089">
        <w:rPr>
          <w:rFonts w:ascii="Times New Roman" w:hAnsi="Times New Roman"/>
          <w:sz w:val="28"/>
          <w:szCs w:val="28"/>
        </w:rPr>
        <w:t>81</w:t>
      </w:r>
      <w:r w:rsidR="00AC3246" w:rsidRPr="00D55089">
        <w:rPr>
          <w:rFonts w:ascii="Times New Roman" w:hAnsi="Times New Roman"/>
          <w:sz w:val="28"/>
          <w:szCs w:val="28"/>
        </w:rPr>
        <w:t>%</w:t>
      </w:r>
    </w:p>
    <w:p w:rsidR="00DD0E38" w:rsidRPr="0048617E" w:rsidRDefault="0048617E" w:rsidP="00A8526A">
      <w:pPr>
        <w:tabs>
          <w:tab w:val="left" w:pos="993"/>
          <w:tab w:val="left" w:pos="48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br w:type="page"/>
      </w:r>
      <w:r w:rsidR="00DD0E38" w:rsidRPr="00D55089">
        <w:rPr>
          <w:rFonts w:ascii="Times New Roman" w:hAnsi="Times New Roman"/>
          <w:b/>
          <w:bCs/>
          <w:sz w:val="28"/>
        </w:rPr>
        <w:t>Формирование предложений по изменению маркетинговой стратегии исследуемого предприятия</w:t>
      </w:r>
    </w:p>
    <w:p w:rsidR="0048617E" w:rsidRPr="0048617E" w:rsidRDefault="0048617E" w:rsidP="00A8526A">
      <w:pPr>
        <w:tabs>
          <w:tab w:val="left" w:pos="993"/>
          <w:tab w:val="left" w:pos="48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7FB" w:rsidRPr="00D55089" w:rsidRDefault="00F377FB" w:rsidP="00A8526A">
      <w:pPr>
        <w:tabs>
          <w:tab w:val="left" w:pos="993"/>
          <w:tab w:val="left" w:pos="48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Актуальность проблемы производства и сбыта шинной продукции для АКШ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будет только возрастать, чему способствует тот факт, что известные западные компании начинают активно бороться за контроль над российским рынком высокомаржинальных брендовых шин, опираясь на свои преимущества в интеллектуальных и финансовых ресурсах и технологическом опыте.</w:t>
      </w:r>
      <w:r w:rsidRPr="00D55089">
        <w:rPr>
          <w:rFonts w:ascii="Times New Roman" w:hAnsi="Times New Roman"/>
          <w:sz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В нижнем ценовом сегменте (Econom) следует ожидать усиления конкуренции со стороны азиатских производителей, прежде всего из Китая и Индии.</w:t>
      </w:r>
    </w:p>
    <w:p w:rsidR="00F377FB" w:rsidRPr="00D55089" w:rsidRDefault="00F377FB" w:rsidP="00A8526A">
      <w:pPr>
        <w:tabs>
          <w:tab w:val="left" w:pos="993"/>
          <w:tab w:val="left" w:pos="48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Между тем шинному бизнесу АКШ пока еще есть, что противопоставить иностранному натиску. Тогда как европейские производители сильно зависят от цен на сырье, у российских заводов имеются относительные преимущества благодаря традиционным связям с нефтяными и газовыми компаниями.</w:t>
      </w:r>
    </w:p>
    <w:p w:rsidR="00F377FB" w:rsidRPr="00D55089" w:rsidRDefault="00F377FB" w:rsidP="00A8526A">
      <w:pPr>
        <w:tabs>
          <w:tab w:val="left" w:pos="993"/>
          <w:tab w:val="left" w:pos="48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55089">
        <w:rPr>
          <w:rFonts w:ascii="Times New Roman" w:hAnsi="Times New Roman"/>
          <w:sz w:val="28"/>
          <w:szCs w:val="28"/>
        </w:rPr>
        <w:t>Производить продукцию высокого качества по приемлемой цене, а также выстроить динамичную сбытовую сеть и гибкую форму поведения на рынке шин для автопарка и первичной комплектации-</w:t>
      </w:r>
      <w:r w:rsidRPr="00D55089">
        <w:rPr>
          <w:rFonts w:ascii="Times New Roman" w:hAnsi="Times New Roman"/>
          <w:sz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мероприятия, позволяющие усилить конкурентные позиции АКШ.</w:t>
      </w:r>
    </w:p>
    <w:p w:rsidR="00DD0E38" w:rsidRPr="00D55089" w:rsidRDefault="0048617E" w:rsidP="00A8526A">
      <w:pPr>
        <w:tabs>
          <w:tab w:val="left" w:pos="993"/>
          <w:tab w:val="left" w:pos="48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D0E38" w:rsidRPr="00D55089">
        <w:rPr>
          <w:rFonts w:ascii="Times New Roman" w:hAnsi="Times New Roman"/>
          <w:b/>
          <w:bCs/>
          <w:sz w:val="28"/>
        </w:rPr>
        <w:t>Заключение</w:t>
      </w:r>
    </w:p>
    <w:p w:rsidR="0048617E" w:rsidRPr="005F5F5B" w:rsidRDefault="0048617E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568" w:rsidRPr="00D55089" w:rsidRDefault="00511AD5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Алтайский шинный комбинат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стабильно является одним из крупнейших российских производителей шинной продукции.</w:t>
      </w:r>
    </w:p>
    <w:p w:rsidR="00EF0A3A" w:rsidRPr="00D55089" w:rsidRDefault="00511AD5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В настоящее время продукция Алтайского шинного комбината для автомобилей и сельхозтехники представлена на рынке двумя торговыми марками.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Под именем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«Forward» к потребителям отправляются модели,</w:t>
      </w:r>
      <w:r w:rsidR="00D55089">
        <w:rPr>
          <w:rFonts w:ascii="Times New Roman" w:hAnsi="Times New Roman"/>
          <w:sz w:val="28"/>
          <w:szCs w:val="28"/>
        </w:rPr>
        <w:t xml:space="preserve"> </w:t>
      </w:r>
      <w:r w:rsidRPr="00D55089">
        <w:rPr>
          <w:rFonts w:ascii="Times New Roman" w:hAnsi="Times New Roman"/>
          <w:sz w:val="28"/>
          <w:szCs w:val="28"/>
        </w:rPr>
        <w:t>вобравшие в себя все лучшее, что принесла компании политика модернизации. «Forward» - это шины, выпущенные на новом оборудовании с использованием улучшенных материалов. Под наименованием «Алтайшина» с 2009 года на Алтайском шинном комбинате производится «традиционный» ассортимент – простые и надежные шины для ежедневной работы.</w:t>
      </w:r>
      <w:r w:rsidR="00D55089">
        <w:rPr>
          <w:rFonts w:ascii="Times New Roman" w:hAnsi="Times New Roman"/>
          <w:sz w:val="28"/>
          <w:szCs w:val="28"/>
        </w:rPr>
        <w:t xml:space="preserve"> </w:t>
      </w:r>
    </w:p>
    <w:p w:rsidR="00511AD5" w:rsidRPr="00D55089" w:rsidRDefault="00EF0A3A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Гибкость и мобильность позволяют предприятию быстро реагировать на изменения рынка автомобильных шин и эффективно использовать благоприятные возможности для роста.</w:t>
      </w:r>
    </w:p>
    <w:p w:rsidR="0086678E" w:rsidRPr="00D55089" w:rsidRDefault="0048617E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  <w:r w:rsidR="0086678E" w:rsidRPr="00D55089">
        <w:rPr>
          <w:rFonts w:ascii="Times New Roman" w:hAnsi="Times New Roman"/>
          <w:b/>
          <w:bCs/>
          <w:sz w:val="28"/>
          <w:szCs w:val="32"/>
        </w:rPr>
        <w:t>Список литературы</w:t>
      </w:r>
    </w:p>
    <w:p w:rsidR="0086678E" w:rsidRPr="00D55089" w:rsidRDefault="0086678E" w:rsidP="00A8526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</w:p>
    <w:p w:rsidR="0086678E" w:rsidRPr="00D55089" w:rsidRDefault="0086678E" w:rsidP="0048617E">
      <w:pPr>
        <w:tabs>
          <w:tab w:val="left" w:pos="993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55089">
        <w:rPr>
          <w:rFonts w:ascii="Times New Roman" w:hAnsi="Times New Roman"/>
          <w:sz w:val="28"/>
          <w:szCs w:val="28"/>
        </w:rPr>
        <w:t>1.</w:t>
      </w:r>
      <w:r w:rsidR="007D7F6D" w:rsidRPr="00D55089">
        <w:rPr>
          <w:rFonts w:ascii="Times New Roman" w:hAnsi="Times New Roman" w:cs="Times New Roman"/>
          <w:sz w:val="28"/>
          <w:szCs w:val="28"/>
        </w:rPr>
        <w:t xml:space="preserve"> </w:t>
      </w:r>
      <w:r w:rsidR="004C3779" w:rsidRPr="00D55089">
        <w:rPr>
          <w:rFonts w:ascii="Times New Roman" w:hAnsi="Times New Roman" w:cs="Times New Roman"/>
          <w:sz w:val="28"/>
          <w:szCs w:val="28"/>
        </w:rPr>
        <w:t>ЛУКОЙЛ</w:t>
      </w:r>
      <w:r w:rsidR="007D7F6D" w:rsidRPr="00D55089">
        <w:rPr>
          <w:rFonts w:ascii="Times New Roman" w:hAnsi="Times New Roman" w:cs="Times New Roman"/>
          <w:sz w:val="28"/>
          <w:szCs w:val="28"/>
        </w:rPr>
        <w:t xml:space="preserve">. Официальный сайт: </w:t>
      </w:r>
      <w:r w:rsidR="004C3779" w:rsidRPr="00D55089">
        <w:rPr>
          <w:rFonts w:ascii="Times New Roman" w:hAnsi="Times New Roman" w:cs="Times New Roman"/>
          <w:sz w:val="28"/>
          <w:szCs w:val="28"/>
        </w:rPr>
        <w:t>http://www.lukoil.ru</w:t>
      </w:r>
    </w:p>
    <w:p w:rsidR="00CB0DED" w:rsidRDefault="0086678E" w:rsidP="0048617E">
      <w:pPr>
        <w:tabs>
          <w:tab w:val="left" w:pos="993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5089">
        <w:rPr>
          <w:rFonts w:ascii="Times New Roman" w:hAnsi="Times New Roman"/>
          <w:sz w:val="28"/>
          <w:szCs w:val="28"/>
        </w:rPr>
        <w:t>2.</w:t>
      </w:r>
      <w:r w:rsidR="004C3779" w:rsidRPr="00D55089">
        <w:rPr>
          <w:rFonts w:ascii="Times New Roman" w:hAnsi="Times New Roman" w:cs="Times New Roman"/>
          <w:sz w:val="28"/>
          <w:szCs w:val="28"/>
        </w:rPr>
        <w:t>Обзор рынка моторных масел.</w:t>
      </w:r>
      <w:r w:rsidR="00CB0DED" w:rsidRPr="00D55089">
        <w:rPr>
          <w:rFonts w:ascii="Times New Roman" w:hAnsi="Times New Roman" w:cs="Times New Roman"/>
          <w:sz w:val="28"/>
          <w:szCs w:val="28"/>
        </w:rPr>
        <w:t xml:space="preserve"> Адрес документа:</w:t>
      </w:r>
      <w:r w:rsidR="004C3779" w:rsidRPr="00D55089">
        <w:rPr>
          <w:rFonts w:ascii="Times New Roman" w:hAnsi="Times New Roman"/>
          <w:sz w:val="28"/>
        </w:rPr>
        <w:t xml:space="preserve"> </w:t>
      </w:r>
      <w:r w:rsidR="004C3779" w:rsidRPr="00AF1A5C">
        <w:rPr>
          <w:rFonts w:ascii="Times New Roman" w:hAnsi="Times New Roman" w:cs="Times New Roman"/>
          <w:sz w:val="28"/>
          <w:szCs w:val="28"/>
        </w:rPr>
        <w:t>http://www.zp-avto.ru/articles/a394/</w:t>
      </w:r>
    </w:p>
    <w:p w:rsidR="005F5F5B" w:rsidRPr="002A2F07" w:rsidRDefault="005F5F5B" w:rsidP="0048617E">
      <w:pPr>
        <w:tabs>
          <w:tab w:val="left" w:pos="993"/>
        </w:tabs>
        <w:suppressAutoHyphens/>
        <w:spacing w:after="0" w:line="360" w:lineRule="auto"/>
        <w:rPr>
          <w:rFonts w:ascii="Times New Roman" w:hAnsi="Times New Roman" w:cs="Times New Roman"/>
          <w:color w:val="FFFFFF"/>
          <w:sz w:val="28"/>
          <w:szCs w:val="28"/>
          <w:lang w:val="en-US"/>
        </w:rPr>
      </w:pPr>
    </w:p>
    <w:p w:rsidR="006A5568" w:rsidRPr="002A2F07" w:rsidRDefault="006A5568" w:rsidP="0048617E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bookmarkEnd w:id="0"/>
    </w:p>
    <w:sectPr w:rsidR="006A5568" w:rsidRPr="002A2F07" w:rsidSect="00D55089">
      <w:headerReference w:type="default" r:id="rId14"/>
      <w:footerReference w:type="default" r:id="rId15"/>
      <w:type w:val="nextColumn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07" w:rsidRDefault="002A2F07" w:rsidP="000569D7">
      <w:pPr>
        <w:spacing w:after="0" w:line="240" w:lineRule="auto"/>
      </w:pPr>
      <w:r>
        <w:separator/>
      </w:r>
    </w:p>
  </w:endnote>
  <w:endnote w:type="continuationSeparator" w:id="0">
    <w:p w:rsidR="002A2F07" w:rsidRDefault="002A2F07" w:rsidP="000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E2" w:rsidRDefault="00AF1A5C">
    <w:pPr>
      <w:pStyle w:val="a9"/>
      <w:jc w:val="center"/>
    </w:pPr>
    <w:r>
      <w:rPr>
        <w:noProof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07" w:rsidRDefault="002A2F07" w:rsidP="000569D7">
      <w:pPr>
        <w:spacing w:after="0" w:line="240" w:lineRule="auto"/>
      </w:pPr>
      <w:r>
        <w:separator/>
      </w:r>
    </w:p>
  </w:footnote>
  <w:footnote w:type="continuationSeparator" w:id="0">
    <w:p w:rsidR="002A2F07" w:rsidRDefault="002A2F07" w:rsidP="0005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5B" w:rsidRPr="005F5F5B" w:rsidRDefault="005F5F5B" w:rsidP="005F5F5B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930780"/>
    <w:multiLevelType w:val="hybridMultilevel"/>
    <w:tmpl w:val="F4C6D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97D29"/>
    <w:multiLevelType w:val="hybridMultilevel"/>
    <w:tmpl w:val="DF12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192148"/>
    <w:multiLevelType w:val="hybridMultilevel"/>
    <w:tmpl w:val="1934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C0E03"/>
    <w:multiLevelType w:val="hybridMultilevel"/>
    <w:tmpl w:val="646AC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509A8"/>
    <w:multiLevelType w:val="hybridMultilevel"/>
    <w:tmpl w:val="5F66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C46B11"/>
    <w:multiLevelType w:val="hybridMultilevel"/>
    <w:tmpl w:val="8D6C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C76BBA"/>
    <w:multiLevelType w:val="hybridMultilevel"/>
    <w:tmpl w:val="2FD8C3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C306F"/>
    <w:multiLevelType w:val="hybridMultilevel"/>
    <w:tmpl w:val="8A204F04"/>
    <w:lvl w:ilvl="0" w:tplc="3E72EF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E0A31CB"/>
    <w:multiLevelType w:val="hybridMultilevel"/>
    <w:tmpl w:val="D8CA5A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006780E"/>
    <w:multiLevelType w:val="hybridMultilevel"/>
    <w:tmpl w:val="EBEEC2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7"/>
        <w:lvlJc w:val="left"/>
        <w:pPr>
          <w:ind w:left="1843" w:hanging="427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107"/>
    <w:rsid w:val="000428E4"/>
    <w:rsid w:val="000569D7"/>
    <w:rsid w:val="00077979"/>
    <w:rsid w:val="000C11F9"/>
    <w:rsid w:val="000D17A5"/>
    <w:rsid w:val="000E0280"/>
    <w:rsid w:val="00100AB9"/>
    <w:rsid w:val="001224BC"/>
    <w:rsid w:val="00173107"/>
    <w:rsid w:val="001969CA"/>
    <w:rsid w:val="001972C1"/>
    <w:rsid w:val="001F1939"/>
    <w:rsid w:val="002165C3"/>
    <w:rsid w:val="002217F0"/>
    <w:rsid w:val="0027542E"/>
    <w:rsid w:val="00284324"/>
    <w:rsid w:val="002A2F07"/>
    <w:rsid w:val="002A7919"/>
    <w:rsid w:val="002B12E9"/>
    <w:rsid w:val="002D11FA"/>
    <w:rsid w:val="002F2EE4"/>
    <w:rsid w:val="003A5D44"/>
    <w:rsid w:val="004073C8"/>
    <w:rsid w:val="00420278"/>
    <w:rsid w:val="00431E6C"/>
    <w:rsid w:val="004622A2"/>
    <w:rsid w:val="00470333"/>
    <w:rsid w:val="00470929"/>
    <w:rsid w:val="00482D8F"/>
    <w:rsid w:val="00485936"/>
    <w:rsid w:val="0048617E"/>
    <w:rsid w:val="00490CF6"/>
    <w:rsid w:val="004B7D3A"/>
    <w:rsid w:val="004C3779"/>
    <w:rsid w:val="004D72D2"/>
    <w:rsid w:val="004F200D"/>
    <w:rsid w:val="0051191E"/>
    <w:rsid w:val="00511AD5"/>
    <w:rsid w:val="0052418A"/>
    <w:rsid w:val="00530BC1"/>
    <w:rsid w:val="00537F60"/>
    <w:rsid w:val="005424DA"/>
    <w:rsid w:val="005427C5"/>
    <w:rsid w:val="00564FBD"/>
    <w:rsid w:val="005715F4"/>
    <w:rsid w:val="00580249"/>
    <w:rsid w:val="005A4C25"/>
    <w:rsid w:val="005C02D5"/>
    <w:rsid w:val="005D30AD"/>
    <w:rsid w:val="005F5F5B"/>
    <w:rsid w:val="00603F6F"/>
    <w:rsid w:val="006300D7"/>
    <w:rsid w:val="0063561A"/>
    <w:rsid w:val="006502D6"/>
    <w:rsid w:val="00673EE2"/>
    <w:rsid w:val="006A5568"/>
    <w:rsid w:val="006B2CA2"/>
    <w:rsid w:val="006B4310"/>
    <w:rsid w:val="006C527B"/>
    <w:rsid w:val="006C62B9"/>
    <w:rsid w:val="006E6709"/>
    <w:rsid w:val="00732807"/>
    <w:rsid w:val="007C1E7F"/>
    <w:rsid w:val="007D2C91"/>
    <w:rsid w:val="007D7F6D"/>
    <w:rsid w:val="007E0D75"/>
    <w:rsid w:val="007F2AE9"/>
    <w:rsid w:val="008606D9"/>
    <w:rsid w:val="0086678E"/>
    <w:rsid w:val="008762E3"/>
    <w:rsid w:val="008A7254"/>
    <w:rsid w:val="008B6160"/>
    <w:rsid w:val="008F5BCA"/>
    <w:rsid w:val="009372A0"/>
    <w:rsid w:val="009639F1"/>
    <w:rsid w:val="009739F5"/>
    <w:rsid w:val="00996909"/>
    <w:rsid w:val="00A01B3F"/>
    <w:rsid w:val="00A10EBE"/>
    <w:rsid w:val="00A20228"/>
    <w:rsid w:val="00A74E43"/>
    <w:rsid w:val="00A826A7"/>
    <w:rsid w:val="00A8526A"/>
    <w:rsid w:val="00A92123"/>
    <w:rsid w:val="00A9770A"/>
    <w:rsid w:val="00AC3246"/>
    <w:rsid w:val="00AF1A5C"/>
    <w:rsid w:val="00B03054"/>
    <w:rsid w:val="00B067C8"/>
    <w:rsid w:val="00B21BF8"/>
    <w:rsid w:val="00B24BFA"/>
    <w:rsid w:val="00B72418"/>
    <w:rsid w:val="00BA2FA5"/>
    <w:rsid w:val="00BE575B"/>
    <w:rsid w:val="00BE63BD"/>
    <w:rsid w:val="00BE6D43"/>
    <w:rsid w:val="00BF771F"/>
    <w:rsid w:val="00C01237"/>
    <w:rsid w:val="00C23181"/>
    <w:rsid w:val="00C455F3"/>
    <w:rsid w:val="00C577C3"/>
    <w:rsid w:val="00C603D0"/>
    <w:rsid w:val="00C8295C"/>
    <w:rsid w:val="00CB0DED"/>
    <w:rsid w:val="00D01BB1"/>
    <w:rsid w:val="00D326C1"/>
    <w:rsid w:val="00D55089"/>
    <w:rsid w:val="00DB4D91"/>
    <w:rsid w:val="00DB64AF"/>
    <w:rsid w:val="00DC2F6E"/>
    <w:rsid w:val="00DD0E38"/>
    <w:rsid w:val="00E173AE"/>
    <w:rsid w:val="00E50971"/>
    <w:rsid w:val="00E62F5D"/>
    <w:rsid w:val="00E83E72"/>
    <w:rsid w:val="00EB44D1"/>
    <w:rsid w:val="00ED2A22"/>
    <w:rsid w:val="00EF0A3A"/>
    <w:rsid w:val="00EF4680"/>
    <w:rsid w:val="00EF6852"/>
    <w:rsid w:val="00F0161A"/>
    <w:rsid w:val="00F377FB"/>
    <w:rsid w:val="00F4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chartTrackingRefBased/>
  <w15:docId w15:val="{67D899CC-84C0-4586-A0AB-F2B8BD27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1E"/>
    <w:pPr>
      <w:spacing w:after="200" w:line="276" w:lineRule="auto"/>
    </w:pPr>
    <w:rPr>
      <w:rFonts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69D7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0569D7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uiPriority w:val="9"/>
    <w:qFormat/>
    <w:rsid w:val="000569D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569D7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E38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69D7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0569D7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0569D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locked/>
    <w:rsid w:val="000569D7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locked/>
    <w:rsid w:val="00DD0E38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173107"/>
    <w:pPr>
      <w:spacing w:after="0" w:line="240" w:lineRule="auto"/>
      <w:jc w:val="center"/>
    </w:pPr>
    <w:rPr>
      <w:rFonts w:ascii="Times New Roman CYR" w:hAnsi="Times New Roman CYR" w:cs="Times New Roman"/>
      <w:b/>
      <w:iCs/>
      <w:sz w:val="44"/>
      <w:szCs w:val="20"/>
    </w:rPr>
  </w:style>
  <w:style w:type="character" w:customStyle="1" w:styleId="a4">
    <w:name w:val="Основной текст Знак"/>
    <w:link w:val="a3"/>
    <w:uiPriority w:val="99"/>
    <w:locked/>
    <w:rsid w:val="00173107"/>
    <w:rPr>
      <w:rFonts w:ascii="Times New Roman CYR" w:hAnsi="Times New Roman CYR" w:cs="Times New Roman"/>
      <w:b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569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5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0569D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5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569D7"/>
    <w:rPr>
      <w:rFonts w:cs="Times New Roman"/>
    </w:rPr>
  </w:style>
  <w:style w:type="paragraph" w:styleId="ab">
    <w:name w:val="Title"/>
    <w:basedOn w:val="a"/>
    <w:link w:val="ac"/>
    <w:uiPriority w:val="10"/>
    <w:qFormat/>
    <w:rsid w:val="00DD0E38"/>
    <w:pPr>
      <w:spacing w:before="240" w:after="60" w:line="240" w:lineRule="auto"/>
      <w:ind w:firstLine="567"/>
      <w:jc w:val="center"/>
    </w:pPr>
    <w:rPr>
      <w:rFonts w:ascii="Arial" w:hAnsi="Arial" w:cs="Times New Roman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10"/>
    <w:locked/>
    <w:rsid w:val="00DD0E38"/>
    <w:rPr>
      <w:rFonts w:ascii="Arial" w:hAnsi="Arial" w:cs="Times New Roman"/>
      <w:b/>
      <w:kern w:val="28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DD0E3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DD0E38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DD0E38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DD0E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D0E38"/>
    <w:rPr>
      <w:rFonts w:cs="Times New Roman"/>
      <w:sz w:val="16"/>
      <w:szCs w:val="16"/>
    </w:rPr>
  </w:style>
  <w:style w:type="paragraph" w:styleId="af0">
    <w:name w:val="List Paragraph"/>
    <w:basedOn w:val="a"/>
    <w:uiPriority w:val="34"/>
    <w:qFormat/>
    <w:rsid w:val="006300D7"/>
    <w:pPr>
      <w:ind w:left="720"/>
      <w:contextualSpacing/>
    </w:pPr>
  </w:style>
  <w:style w:type="character" w:styleId="af1">
    <w:name w:val="Hyperlink"/>
    <w:uiPriority w:val="99"/>
    <w:unhideWhenUsed/>
    <w:rsid w:val="00CB0DED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673EE2"/>
    <w:rPr>
      <w:rFonts w:cs="Arial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uiPriority w:val="99"/>
    <w:semiHidden/>
    <w:unhideWhenUsed/>
    <w:rsid w:val="00BF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locked/>
    <w:rsid w:val="00BF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7E66-0403-43BC-A7D3-A2493A2C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2</cp:revision>
  <dcterms:created xsi:type="dcterms:W3CDTF">2014-03-22T17:02:00Z</dcterms:created>
  <dcterms:modified xsi:type="dcterms:W3CDTF">2014-03-22T17:02:00Z</dcterms:modified>
</cp:coreProperties>
</file>